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67" w:type="dxa"/>
        <w:tblLayout w:type="fixed"/>
        <w:tblCellMar>
          <w:left w:w="0" w:type="dxa"/>
          <w:right w:w="0" w:type="dxa"/>
        </w:tblCellMar>
        <w:tblLook w:val="0000" w:firstRow="0" w:lastRow="0" w:firstColumn="0" w:lastColumn="0" w:noHBand="0" w:noVBand="0"/>
      </w:tblPr>
      <w:tblGrid>
        <w:gridCol w:w="5524"/>
        <w:gridCol w:w="3543"/>
      </w:tblGrid>
      <w:tr w:rsidR="00545C23" w:rsidRPr="00545C23" w14:paraId="0FB8E7F0" w14:textId="77777777" w:rsidTr="00C726E8">
        <w:trPr>
          <w:trHeight w:val="1905"/>
        </w:trPr>
        <w:tc>
          <w:tcPr>
            <w:tcW w:w="5524" w:type="dxa"/>
          </w:tcPr>
          <w:p w14:paraId="672015E8" w14:textId="0E24EEF7" w:rsidR="00545C23" w:rsidRPr="00545C23" w:rsidRDefault="00545C23" w:rsidP="00CB0FA6">
            <w:pPr>
              <w:widowControl w:val="0"/>
              <w:suppressLineNumbers/>
              <w:suppressAutoHyphens/>
              <w:spacing w:line="238" w:lineRule="exact"/>
              <w:rPr>
                <w:rFonts w:ascii="Times New Roman" w:eastAsia="SimSun" w:hAnsi="Times New Roman"/>
                <w:b/>
                <w:bCs/>
                <w:kern w:val="1"/>
                <w:sz w:val="24"/>
                <w:szCs w:val="24"/>
                <w:lang w:eastAsia="zh-CN" w:bidi="hi-IN"/>
              </w:rPr>
            </w:pPr>
            <w:r>
              <w:rPr>
                <w:rFonts w:cs="Arial"/>
                <w:noProof/>
                <w:lang w:eastAsia="et-EE"/>
              </w:rPr>
              <w:drawing>
                <wp:anchor distT="0" distB="0" distL="114300" distR="114300" simplePos="0" relativeHeight="251659264" behindDoc="0" locked="0" layoutInCell="1" allowOverlap="1" wp14:anchorId="264DE2A3" wp14:editId="13A9247D">
                  <wp:simplePos x="0" y="0"/>
                  <wp:positionH relativeFrom="page">
                    <wp:posOffset>-864235</wp:posOffset>
                  </wp:positionH>
                  <wp:positionV relativeFrom="page">
                    <wp:posOffset>-144145</wp:posOffset>
                  </wp:positionV>
                  <wp:extent cx="2937600" cy="957600"/>
                  <wp:effectExtent l="0" t="0" r="0" b="0"/>
                  <wp:wrapNone/>
                  <wp:docPr id="185595814"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95814" name="Pilt 1855958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37600" cy="957600"/>
                          </a:xfrm>
                          <a:prstGeom prst="rect">
                            <a:avLst/>
                          </a:prstGeom>
                        </pic:spPr>
                      </pic:pic>
                    </a:graphicData>
                  </a:graphic>
                  <wp14:sizeRelH relativeFrom="margin">
                    <wp14:pctWidth>0</wp14:pctWidth>
                  </wp14:sizeRelH>
                  <wp14:sizeRelV relativeFrom="margin">
                    <wp14:pctHeight>0</wp14:pctHeight>
                  </wp14:sizeRelV>
                </wp:anchor>
              </w:drawing>
            </w:r>
          </w:p>
        </w:tc>
        <w:tc>
          <w:tcPr>
            <w:tcW w:w="3543" w:type="dxa"/>
          </w:tcPr>
          <w:p w14:paraId="70FC0782" w14:textId="0F71F990" w:rsidR="009E7B10" w:rsidRPr="00545C23" w:rsidRDefault="009E7B10" w:rsidP="00CB0FA6">
            <w:pPr>
              <w:rPr>
                <w:rFonts w:ascii="Times New Roman" w:eastAsia="SimSun" w:hAnsi="Times New Roman"/>
                <w:sz w:val="24"/>
                <w:szCs w:val="24"/>
                <w:lang w:eastAsia="zh-CN" w:bidi="hi-IN"/>
              </w:rPr>
            </w:pPr>
          </w:p>
        </w:tc>
      </w:tr>
      <w:tr w:rsidR="00545C23" w:rsidRPr="00B04697" w14:paraId="78FF19E3" w14:textId="77777777" w:rsidTr="00C726E8">
        <w:trPr>
          <w:trHeight w:val="1985"/>
        </w:trPr>
        <w:tc>
          <w:tcPr>
            <w:tcW w:w="5524" w:type="dxa"/>
          </w:tcPr>
          <w:p w14:paraId="73FE6613" w14:textId="1CA0F937" w:rsidR="00C726E8" w:rsidRPr="00B04697" w:rsidRDefault="00C726E8" w:rsidP="00C726E8">
            <w:pPr>
              <w:tabs>
                <w:tab w:val="left" w:pos="3686"/>
              </w:tabs>
              <w:rPr>
                <w:rFonts w:cs="Arial"/>
              </w:rPr>
            </w:pPr>
          </w:p>
          <w:p w14:paraId="21AB928D" w14:textId="3D2AB358" w:rsidR="00CB0FA6" w:rsidRPr="00B04697" w:rsidRDefault="00CB0FA6" w:rsidP="00CB0FA6">
            <w:pPr>
              <w:rPr>
                <w:rFonts w:cs="Arial"/>
              </w:rPr>
            </w:pPr>
            <w:r w:rsidRPr="00B04697">
              <w:rPr>
                <w:rFonts w:cs="Arial"/>
              </w:rPr>
              <w:fldChar w:fldCharType="begin"/>
            </w:r>
            <w:r w:rsidR="007C7DD0">
              <w:rPr>
                <w:rFonts w:cs="Arial"/>
              </w:rPr>
              <w:instrText xml:space="preserve"> delta_recipientName_1  \* MERGEFORMAT</w:instrText>
            </w:r>
            <w:r w:rsidRPr="00B04697">
              <w:rPr>
                <w:rFonts w:cs="Arial"/>
              </w:rPr>
              <w:fldChar w:fldCharType="separate"/>
            </w:r>
            <w:r w:rsidR="007C7DD0">
              <w:rPr>
                <w:rFonts w:cs="Arial"/>
              </w:rPr>
              <w:t xml:space="preserve">MTÜ Kinnisvara Kaitseks </w:t>
            </w:r>
            <w:r w:rsidRPr="00B04697">
              <w:rPr>
                <w:rFonts w:cs="Arial"/>
              </w:rPr>
              <w:fldChar w:fldCharType="end"/>
            </w:r>
          </w:p>
          <w:p w14:paraId="33026953" w14:textId="66857BF5" w:rsidR="009E7B10" w:rsidRPr="00B04697" w:rsidRDefault="009E7B10" w:rsidP="00CB0FA6">
            <w:pPr>
              <w:tabs>
                <w:tab w:val="left" w:pos="4678"/>
                <w:tab w:val="left" w:pos="6946"/>
              </w:tabs>
              <w:rPr>
                <w:rFonts w:cs="Arial"/>
              </w:rPr>
            </w:pPr>
          </w:p>
          <w:p w14:paraId="7E8F51EA" w14:textId="29F16310" w:rsidR="009E7B10" w:rsidRPr="00B04697" w:rsidRDefault="009E7B10" w:rsidP="00CB0FA6">
            <w:pPr>
              <w:tabs>
                <w:tab w:val="left" w:pos="4678"/>
                <w:tab w:val="left" w:pos="6946"/>
              </w:tabs>
              <w:rPr>
                <w:rFonts w:cs="Arial"/>
              </w:rPr>
            </w:pPr>
          </w:p>
          <w:p w14:paraId="5B468A1F" w14:textId="77777777" w:rsidR="00545C23" w:rsidRPr="00B04697" w:rsidRDefault="00545C23" w:rsidP="00CB0FA6">
            <w:pPr>
              <w:rPr>
                <w:rFonts w:eastAsia="SimSun" w:cs="Arial"/>
                <w:kern w:val="24"/>
                <w:lang w:eastAsia="zh-CN" w:bidi="hi-IN"/>
              </w:rPr>
            </w:pPr>
          </w:p>
        </w:tc>
        <w:tc>
          <w:tcPr>
            <w:tcW w:w="3543" w:type="dxa"/>
          </w:tcPr>
          <w:p w14:paraId="416707A1" w14:textId="2636BA97" w:rsidR="009E7B10" w:rsidRPr="00B04697" w:rsidRDefault="00C726E8" w:rsidP="00CB0FA6">
            <w:pPr>
              <w:rPr>
                <w:rFonts w:eastAsia="SimSun" w:cs="Arial"/>
                <w:lang w:eastAsia="zh-CN" w:bidi="hi-IN"/>
              </w:rPr>
            </w:pPr>
            <w:r>
              <w:rPr>
                <w:rFonts w:eastAsia="SimSun" w:cs="Arial"/>
                <w:lang w:eastAsia="zh-CN" w:bidi="hi-IN"/>
              </w:rPr>
              <w:br/>
            </w:r>
            <w:r w:rsidR="009E7B10" w:rsidRPr="00B04697">
              <w:rPr>
                <w:rFonts w:eastAsia="SimSun" w:cs="Arial"/>
                <w:lang w:eastAsia="zh-CN" w:bidi="hi-IN"/>
              </w:rPr>
              <w:t xml:space="preserve">Teie </w:t>
            </w:r>
            <w:r w:rsidR="00407850" w:rsidRPr="00B04697">
              <w:rPr>
                <w:rFonts w:eastAsia="SimSun" w:cs="Arial"/>
                <w:lang w:eastAsia="zh-CN" w:bidi="hi-IN"/>
              </w:rPr>
              <w:fldChar w:fldCharType="begin"/>
            </w:r>
            <w:r w:rsidR="007C7DD0">
              <w:rPr>
                <w:rFonts w:eastAsia="SimSun" w:cs="Arial"/>
                <w:lang w:eastAsia="zh-CN" w:bidi="hi-IN"/>
              </w:rPr>
              <w:instrText xml:space="preserve"> delta_senderRegDate  \* MERGEFORMAT</w:instrText>
            </w:r>
            <w:r w:rsidR="00407850" w:rsidRPr="00B04697">
              <w:rPr>
                <w:rFonts w:eastAsia="SimSun" w:cs="Arial"/>
                <w:lang w:eastAsia="zh-CN" w:bidi="hi-IN"/>
              </w:rPr>
              <w:fldChar w:fldCharType="separate"/>
            </w:r>
            <w:r w:rsidR="007C7DD0">
              <w:rPr>
                <w:rFonts w:eastAsia="SimSun" w:cs="Arial"/>
                <w:lang w:eastAsia="zh-CN" w:bidi="hi-IN"/>
              </w:rPr>
              <w:t>13.07.2026</w:t>
            </w:r>
            <w:r w:rsidR="00407850" w:rsidRPr="00B04697">
              <w:rPr>
                <w:rFonts w:eastAsia="SimSun" w:cs="Arial"/>
                <w:lang w:eastAsia="zh-CN" w:bidi="hi-IN"/>
              </w:rPr>
              <w:fldChar w:fldCharType="end"/>
            </w:r>
            <w:r w:rsidR="007C7DD0">
              <w:rPr>
                <w:rFonts w:eastAsia="SimSun" w:cs="Arial"/>
                <w:lang w:eastAsia="zh-CN" w:bidi="hi-IN"/>
              </w:rPr>
              <w:t xml:space="preserve"> </w:t>
            </w:r>
            <w:r w:rsidR="00BE709F" w:rsidRPr="00B04697">
              <w:rPr>
                <w:rFonts w:cs="Arial"/>
              </w:rPr>
              <w:t xml:space="preserve"> </w:t>
            </w:r>
          </w:p>
          <w:p w14:paraId="289C86AE" w14:textId="77777777" w:rsidR="009E7B10" w:rsidRPr="00B04697" w:rsidRDefault="009E7B10" w:rsidP="00CB0FA6">
            <w:pPr>
              <w:rPr>
                <w:rFonts w:eastAsia="SimSun" w:cs="Arial"/>
                <w:lang w:eastAsia="zh-CN" w:bidi="hi-IN"/>
              </w:rPr>
            </w:pPr>
          </w:p>
          <w:p w14:paraId="17E776DD" w14:textId="4A0761D1" w:rsidR="009E7B10" w:rsidRPr="00B04697" w:rsidRDefault="009E7B10" w:rsidP="00CB0FA6">
            <w:pPr>
              <w:rPr>
                <w:rFonts w:eastAsia="SimSun" w:cs="Arial"/>
                <w:lang w:eastAsia="zh-CN" w:bidi="hi-IN"/>
              </w:rPr>
            </w:pPr>
            <w:r w:rsidRPr="00B04697">
              <w:rPr>
                <w:rFonts w:eastAsia="SimSun" w:cs="Arial"/>
                <w:lang w:eastAsia="zh-CN" w:bidi="hi-IN"/>
              </w:rPr>
              <w:t xml:space="preserve">Meie </w:t>
            </w:r>
            <w:r w:rsidR="003E38E1" w:rsidRPr="00B04697">
              <w:rPr>
                <w:rFonts w:eastAsia="SimSun" w:cs="Arial"/>
                <w:lang w:eastAsia="zh-CN" w:bidi="hi-IN"/>
              </w:rPr>
              <w:fldChar w:fldCharType="begin"/>
            </w:r>
            <w:r w:rsidR="007C7DD0">
              <w:rPr>
                <w:rFonts w:eastAsia="SimSun" w:cs="Arial"/>
                <w:lang w:eastAsia="zh-CN" w:bidi="hi-IN"/>
              </w:rPr>
              <w:instrText xml:space="preserve"> delta_regDateTime  \* MERGEFORMAT</w:instrText>
            </w:r>
            <w:r w:rsidR="003E38E1" w:rsidRPr="00B04697">
              <w:rPr>
                <w:rFonts w:eastAsia="SimSun" w:cs="Arial"/>
                <w:lang w:eastAsia="zh-CN" w:bidi="hi-IN"/>
              </w:rPr>
              <w:fldChar w:fldCharType="separate"/>
            </w:r>
            <w:r w:rsidR="007C7DD0">
              <w:rPr>
                <w:rFonts w:eastAsia="SimSun" w:cs="Arial"/>
                <w:lang w:eastAsia="zh-CN" w:bidi="hi-IN"/>
              </w:rPr>
              <w:t>24.07.2026</w:t>
            </w:r>
            <w:r w:rsidR="003E38E1" w:rsidRPr="00B04697">
              <w:rPr>
                <w:rFonts w:eastAsia="SimSun" w:cs="Arial"/>
                <w:lang w:eastAsia="zh-CN" w:bidi="hi-IN"/>
              </w:rPr>
              <w:fldChar w:fldCharType="end"/>
            </w:r>
            <w:r w:rsidR="00F65EEA" w:rsidRPr="00B04697">
              <w:rPr>
                <w:rFonts w:eastAsia="SimSun" w:cs="Arial"/>
                <w:lang w:eastAsia="zh-CN" w:bidi="hi-IN"/>
              </w:rPr>
              <w:t xml:space="preserve"> </w:t>
            </w:r>
            <w:r w:rsidRPr="00B04697">
              <w:rPr>
                <w:rFonts w:eastAsia="SimSun" w:cs="Arial"/>
                <w:lang w:eastAsia="zh-CN" w:bidi="hi-IN"/>
              </w:rPr>
              <w:t xml:space="preserve">nr </w:t>
            </w:r>
            <w:r w:rsidR="006914FA">
              <w:rPr>
                <w:rFonts w:eastAsia="SimSun" w:cs="Arial"/>
                <w:lang w:eastAsia="zh-CN" w:bidi="hi-IN"/>
              </w:rPr>
              <w:fldChar w:fldCharType="begin"/>
            </w:r>
            <w:r w:rsidR="007C7DD0">
              <w:rPr>
                <w:rFonts w:eastAsia="SimSun" w:cs="Arial"/>
                <w:lang w:eastAsia="zh-CN" w:bidi="hi-IN"/>
              </w:rPr>
              <w:instrText xml:space="preserve"> delta_regNumber  \* MERGEFORMAT</w:instrText>
            </w:r>
            <w:r w:rsidR="006914FA">
              <w:rPr>
                <w:rFonts w:eastAsia="SimSun" w:cs="Arial"/>
                <w:lang w:eastAsia="zh-CN" w:bidi="hi-IN"/>
              </w:rPr>
              <w:fldChar w:fldCharType="separate"/>
            </w:r>
            <w:r w:rsidR="007C7DD0">
              <w:rPr>
                <w:rFonts w:eastAsia="SimSun" w:cs="Arial"/>
                <w:lang w:eastAsia="zh-CN" w:bidi="hi-IN"/>
              </w:rPr>
              <w:t>10-4/5327-2</w:t>
            </w:r>
            <w:r w:rsidR="006914FA">
              <w:rPr>
                <w:rFonts w:eastAsia="SimSun" w:cs="Arial"/>
                <w:lang w:eastAsia="zh-CN" w:bidi="hi-IN"/>
              </w:rPr>
              <w:fldChar w:fldCharType="end"/>
            </w:r>
          </w:p>
          <w:p w14:paraId="25C7B1DC" w14:textId="77777777" w:rsidR="009E7B10" w:rsidRPr="00B04697" w:rsidRDefault="009E7B10" w:rsidP="00CB0FA6">
            <w:pPr>
              <w:rPr>
                <w:rFonts w:eastAsia="SimSun" w:cs="Arial"/>
                <w:lang w:eastAsia="zh-CN" w:bidi="hi-IN"/>
              </w:rPr>
            </w:pPr>
          </w:p>
        </w:tc>
      </w:tr>
    </w:tbl>
    <w:p w14:paraId="6D9118EA" w14:textId="7A3F3607" w:rsidR="00603F9D" w:rsidRDefault="000B4E20" w:rsidP="00E83903">
      <w:pPr>
        <w:pStyle w:val="Heading1"/>
        <w:ind w:right="4247"/>
        <w:rPr>
          <w:rFonts w:cs="Arial"/>
          <w:b/>
        </w:rPr>
      </w:pPr>
      <w:r w:rsidRPr="00B04697">
        <w:rPr>
          <w:rFonts w:cs="Arial"/>
          <w:b/>
        </w:rPr>
        <w:fldChar w:fldCharType="begin"/>
      </w:r>
      <w:r w:rsidR="007C7DD0">
        <w:rPr>
          <w:rFonts w:cs="Arial"/>
          <w:b/>
        </w:rPr>
        <w:instrText xml:space="preserve"> delta_docName</w:instrText>
      </w:r>
      <w:r w:rsidRPr="00B04697">
        <w:rPr>
          <w:rFonts w:cs="Arial"/>
          <w:b/>
        </w:rPr>
        <w:fldChar w:fldCharType="separate"/>
      </w:r>
      <w:r w:rsidR="007C7DD0">
        <w:rPr>
          <w:rFonts w:cs="Arial"/>
          <w:b/>
        </w:rPr>
        <w:t>Vastus selgitustaotlusele AvTS asjus</w:t>
      </w:r>
      <w:r w:rsidRPr="00B04697">
        <w:rPr>
          <w:rFonts w:cs="Arial"/>
          <w:b/>
        </w:rPr>
        <w:fldChar w:fldCharType="end"/>
      </w:r>
    </w:p>
    <w:p w14:paraId="0DC43BA1" w14:textId="77777777" w:rsidR="00E83903" w:rsidRDefault="00E83903" w:rsidP="00E83903">
      <w:pPr>
        <w:rPr>
          <w:rFonts w:cs="Arial"/>
        </w:rPr>
      </w:pPr>
    </w:p>
    <w:p w14:paraId="3BA51300" w14:textId="77777777" w:rsidR="00860FDA" w:rsidRDefault="00860FDA" w:rsidP="00860FDA">
      <w:pPr>
        <w:rPr>
          <w:rFonts w:cs="Arial"/>
        </w:rPr>
      </w:pPr>
    </w:p>
    <w:p w14:paraId="46D6C9E8" w14:textId="68675210" w:rsidR="00860FDA" w:rsidRPr="00064CCB" w:rsidRDefault="00860FDA" w:rsidP="00860FDA">
      <w:pPr>
        <w:tabs>
          <w:tab w:val="left" w:pos="2715"/>
        </w:tabs>
        <w:jc w:val="both"/>
        <w:rPr>
          <w:bCs/>
          <w:color w:val="000000"/>
        </w:rPr>
      </w:pPr>
      <w:r w:rsidRPr="00064CCB">
        <w:rPr>
          <w:noProof/>
        </w:rPr>
        <w:t xml:space="preserve">Pöördusite Justiits- ja Digiministeeriumi poole kirjaga, milles palusite anda seisukoht planeerimismenetluse avalikkusele ja avaliku teabe seaduse kohaldamisele. Käsitleme teie pöördumist selgitustaotlusena </w:t>
      </w:r>
      <w:r w:rsidRPr="00064CCB">
        <w:rPr>
          <w:bCs/>
          <w:color w:val="000000"/>
        </w:rPr>
        <w:t xml:space="preserve">märgukirjale ja selgitustaotlusele vastamise ning kollektiivse pöördumise esitamise seaduse (MSVS) mõttes. MSVS §-st 3 tulenevalt on </w:t>
      </w:r>
      <w:r w:rsidR="0096367A">
        <w:rPr>
          <w:bCs/>
          <w:color w:val="000000"/>
        </w:rPr>
        <w:t>Justiits- ja Digiministeeriumil</w:t>
      </w:r>
      <w:r w:rsidRPr="00064CCB">
        <w:rPr>
          <w:bCs/>
          <w:color w:val="000000"/>
        </w:rPr>
        <w:t xml:space="preserve"> kohustus anda õigusalaseid selgitusi Justiits- ja Digiministeeriumi poolt välja töötatud õigusaktide või nende eelnõude kohta. </w:t>
      </w:r>
    </w:p>
    <w:p w14:paraId="390C9A21" w14:textId="77777777" w:rsidR="00860FDA" w:rsidRPr="00064CCB" w:rsidRDefault="00860FDA" w:rsidP="00860FDA">
      <w:pPr>
        <w:tabs>
          <w:tab w:val="left" w:pos="2715"/>
        </w:tabs>
        <w:jc w:val="both"/>
        <w:rPr>
          <w:bCs/>
          <w:color w:val="000000"/>
        </w:rPr>
      </w:pPr>
    </w:p>
    <w:p w14:paraId="3381BD74" w14:textId="77777777" w:rsidR="00860FDA" w:rsidRPr="00064CCB" w:rsidRDefault="00860FDA" w:rsidP="00860FDA">
      <w:pPr>
        <w:tabs>
          <w:tab w:val="left" w:pos="2715"/>
        </w:tabs>
        <w:jc w:val="both"/>
        <w:rPr>
          <w:rFonts w:cs="Arial"/>
          <w:color w:val="000000"/>
        </w:rPr>
      </w:pPr>
      <w:r w:rsidRPr="00064CCB">
        <w:rPr>
          <w:rFonts w:cs="Arial"/>
          <w:color w:val="000000"/>
        </w:rPr>
        <w:t xml:space="preserve">Õigusalaste selgituste andmisega on tegemist siis, kui selgitatakse mingi konkreetse seaduse, konkreetse paragrahvi, konkreetse lõike, konkreetse punkti sisu ja tähendust. </w:t>
      </w:r>
      <w:r w:rsidRPr="00064CCB">
        <w:rPr>
          <w:bCs/>
          <w:color w:val="000000"/>
        </w:rPr>
        <w:t xml:space="preserve">Õigusalaste selgituste andmine ei tähenda õigusabi andmist. </w:t>
      </w:r>
      <w:r w:rsidRPr="00064CCB">
        <w:rPr>
          <w:rFonts w:cs="Arial"/>
          <w:color w:val="000000"/>
        </w:rPr>
        <w:t xml:space="preserve">Õigusabiga on tegemist siis, kui antakse mingite konkreetsete elulistele asjaoludele õiguslik hinnang. </w:t>
      </w:r>
      <w:r w:rsidRPr="00064CCB">
        <w:rPr>
          <w:rFonts w:cs="Arial"/>
          <w:bCs/>
          <w:color w:val="000000"/>
        </w:rPr>
        <w:t xml:space="preserve">Ühtlasi </w:t>
      </w:r>
      <w:r>
        <w:rPr>
          <w:rFonts w:cs="Arial"/>
          <w:bCs/>
          <w:color w:val="000000"/>
        </w:rPr>
        <w:t>rõhutame</w:t>
      </w:r>
      <w:r w:rsidRPr="00064CCB">
        <w:rPr>
          <w:rFonts w:cs="Arial"/>
          <w:bCs/>
          <w:color w:val="000000"/>
        </w:rPr>
        <w:t>, et Justiits- ja Digiministeerium ei lahenda õigusalase selgituse andmisega õigusvaidlusi ega kehtesta seaduse ainuõiget tõlgendust, õigust mõistab Eestis põhiseaduse kohaselt ainult kohus.</w:t>
      </w:r>
    </w:p>
    <w:p w14:paraId="134DE056" w14:textId="77777777" w:rsidR="00860FDA" w:rsidRPr="00064CCB" w:rsidRDefault="00860FDA" w:rsidP="00860FDA">
      <w:pPr>
        <w:tabs>
          <w:tab w:val="left" w:pos="2715"/>
        </w:tabs>
        <w:jc w:val="both"/>
        <w:rPr>
          <w:rFonts w:cs="Arial"/>
          <w:color w:val="000000"/>
        </w:rPr>
      </w:pPr>
    </w:p>
    <w:p w14:paraId="2DA40AE0" w14:textId="77777777" w:rsidR="00860FDA" w:rsidRDefault="00860FDA" w:rsidP="00860FDA">
      <w:pPr>
        <w:tabs>
          <w:tab w:val="left" w:pos="2715"/>
        </w:tabs>
        <w:jc w:val="both"/>
        <w:rPr>
          <w:rFonts w:cs="Arial"/>
          <w:color w:val="000000"/>
        </w:rPr>
      </w:pPr>
      <w:r w:rsidRPr="00064CCB">
        <w:rPr>
          <w:rFonts w:cs="Arial"/>
          <w:color w:val="000000"/>
        </w:rPr>
        <w:t xml:space="preserve">Seetõttu on meil Teie kirjale võimalik vastata </w:t>
      </w:r>
      <w:r>
        <w:rPr>
          <w:rFonts w:cs="Arial"/>
          <w:color w:val="000000"/>
        </w:rPr>
        <w:t>üksnes</w:t>
      </w:r>
      <w:r w:rsidRPr="00064CCB">
        <w:rPr>
          <w:rFonts w:cs="Arial"/>
          <w:color w:val="000000"/>
        </w:rPr>
        <w:t xml:space="preserve"> </w:t>
      </w:r>
      <w:r>
        <w:rPr>
          <w:rFonts w:cs="Arial"/>
          <w:color w:val="000000"/>
        </w:rPr>
        <w:t>ulatuses</w:t>
      </w:r>
      <w:r w:rsidRPr="00064CCB">
        <w:rPr>
          <w:rFonts w:cs="Arial"/>
          <w:color w:val="000000"/>
        </w:rPr>
        <w:t>, mis jääb selgitustaotluse raamidesse ning saame anda õigusalaseid selgitusi üksnes avaliku teabe seaduse (AvTS) ja isikuandmete kaitse üldmääruse (IKÜM) sisu ja tähenduse kohta. Ruumilise planeerimise korraldamine ja vastavate õigusaktide eelnõude koostamine kuulub Vabariigi Valitsuse seaduse § 63 kohaselt Majandus- ja Kommunikatsiooniministeeriumi valitsemisalasse, mistõttu edastame oma vastuse koos Teie pöördumisega ka neile vastamiseks. Vabandame, et edastamine on suviste puhkuste perioodi tõttu veidi viibinud, kuid loodame, et järgnevad selgitused on teile juba abiks.</w:t>
      </w:r>
    </w:p>
    <w:p w14:paraId="0941FFBB" w14:textId="77777777" w:rsidR="00860FDA" w:rsidRDefault="00860FDA" w:rsidP="00860FDA">
      <w:pPr>
        <w:tabs>
          <w:tab w:val="left" w:pos="2715"/>
        </w:tabs>
        <w:jc w:val="both"/>
        <w:rPr>
          <w:rFonts w:cs="Arial"/>
          <w:color w:val="000000"/>
        </w:rPr>
      </w:pPr>
    </w:p>
    <w:p w14:paraId="43FC5FEE" w14:textId="03D2BBE4" w:rsidR="00860FDA" w:rsidRDefault="00860FDA" w:rsidP="00860FDA">
      <w:pPr>
        <w:tabs>
          <w:tab w:val="left" w:pos="2715"/>
        </w:tabs>
        <w:jc w:val="both"/>
        <w:rPr>
          <w:noProof/>
        </w:rPr>
      </w:pPr>
      <w:r w:rsidRPr="006E35BE">
        <w:rPr>
          <w:noProof/>
        </w:rPr>
        <w:t>IKÜM käsitleb isikuandmeid</w:t>
      </w:r>
      <w:r>
        <w:rPr>
          <w:noProof/>
        </w:rPr>
        <w:t xml:space="preserve"> </w:t>
      </w:r>
      <w:r w:rsidRPr="006E35BE">
        <w:rPr>
          <w:noProof/>
        </w:rPr>
        <w:t>laialt</w:t>
      </w:r>
      <w:r>
        <w:rPr>
          <w:noProof/>
        </w:rPr>
        <w:t xml:space="preserve"> (vt isikuandmete mõiste </w:t>
      </w:r>
      <w:r w:rsidRPr="00064CCB">
        <w:rPr>
          <w:rFonts w:cs="Arial"/>
          <w:color w:val="000000"/>
        </w:rPr>
        <w:t>IKÜM art 4 p 1</w:t>
      </w:r>
      <w:r>
        <w:rPr>
          <w:rFonts w:cs="Arial"/>
          <w:color w:val="000000"/>
        </w:rPr>
        <w:t>)</w:t>
      </w:r>
      <w:r w:rsidRPr="006E35BE">
        <w:rPr>
          <w:noProof/>
        </w:rPr>
        <w:t xml:space="preserve"> ning näeb ette, et õigus isikuandmete kaitsele tuleb vajaduse korral tasakaalustada teiste põhiõigustega, sh üldsuse õigusega saada teavet</w:t>
      </w:r>
      <w:r>
        <w:rPr>
          <w:noProof/>
        </w:rPr>
        <w:t xml:space="preserve"> (IKÜMi 4. põhjenduspunkt)</w:t>
      </w:r>
      <w:r w:rsidRPr="006E35BE">
        <w:rPr>
          <w:noProof/>
        </w:rPr>
        <w:t xml:space="preserve">. Eestis toimub </w:t>
      </w:r>
      <w:r>
        <w:rPr>
          <w:noProof/>
        </w:rPr>
        <w:t xml:space="preserve">IKÜMi art 86 mainitud </w:t>
      </w:r>
      <w:r w:rsidRPr="006E35BE">
        <w:rPr>
          <w:noProof/>
        </w:rPr>
        <w:t>ametlikele dokumentidele juurdepääsu võimaldamine üldjuhul AvTS-i alusel</w:t>
      </w:r>
      <w:r>
        <w:rPr>
          <w:noProof/>
        </w:rPr>
        <w:t>, kuid see võib toimuda ka eriseadustes ette nähtud korda arvestades</w:t>
      </w:r>
      <w:r w:rsidRPr="006E35BE">
        <w:rPr>
          <w:noProof/>
        </w:rPr>
        <w:t>. Avalik teave võib sisaldada ka isikuandmeid, kuid neile juurdepääsu saab võimaldada üksnes IKÜMis või seaduses sätestatud</w:t>
      </w:r>
      <w:r>
        <w:rPr>
          <w:noProof/>
        </w:rPr>
        <w:t xml:space="preserve"> </w:t>
      </w:r>
      <w:r w:rsidRPr="006E35BE">
        <w:rPr>
          <w:noProof/>
        </w:rPr>
        <w:t>alusel</w:t>
      </w:r>
      <w:r>
        <w:rPr>
          <w:noProof/>
        </w:rPr>
        <w:t xml:space="preserve"> (AvTS § 39)</w:t>
      </w:r>
      <w:r w:rsidRPr="006E35BE">
        <w:rPr>
          <w:noProof/>
        </w:rPr>
        <w:t xml:space="preserve"> ning eraelu puutumatust kaitstes</w:t>
      </w:r>
      <w:r>
        <w:rPr>
          <w:noProof/>
        </w:rPr>
        <w:t xml:space="preserve"> (AvTS § 4 lg 3)</w:t>
      </w:r>
      <w:r w:rsidRPr="006E35BE">
        <w:rPr>
          <w:noProof/>
        </w:rPr>
        <w:t>.</w:t>
      </w:r>
      <w:r w:rsidR="00A02D2F">
        <w:rPr>
          <w:noProof/>
        </w:rPr>
        <w:t xml:space="preserve"> Juhul kui isikuandmete</w:t>
      </w:r>
      <w:r w:rsidR="00A92D58">
        <w:rPr>
          <w:noProof/>
        </w:rPr>
        <w:t>le juurdepääsu võimaldamine</w:t>
      </w:r>
      <w:r w:rsidR="00A02D2F">
        <w:rPr>
          <w:noProof/>
        </w:rPr>
        <w:t xml:space="preserve"> on ette nähtud eriseadusega, tuleb arvestada IKÜMi art 6 lg 3 nõudeid. </w:t>
      </w:r>
    </w:p>
    <w:p w14:paraId="43F913BD" w14:textId="77777777" w:rsidR="00860FDA" w:rsidRPr="006E35BE" w:rsidRDefault="00860FDA" w:rsidP="00860FDA">
      <w:pPr>
        <w:tabs>
          <w:tab w:val="left" w:pos="2715"/>
        </w:tabs>
        <w:jc w:val="both"/>
        <w:rPr>
          <w:noProof/>
        </w:rPr>
      </w:pPr>
    </w:p>
    <w:p w14:paraId="4577112D" w14:textId="63FB13E5" w:rsidR="00860FDA" w:rsidRDefault="00860FDA" w:rsidP="00860FDA">
      <w:pPr>
        <w:tabs>
          <w:tab w:val="left" w:pos="2715"/>
        </w:tabs>
        <w:jc w:val="both"/>
        <w:rPr>
          <w:noProof/>
        </w:rPr>
      </w:pPr>
      <w:r w:rsidRPr="006E35BE">
        <w:rPr>
          <w:noProof/>
        </w:rPr>
        <w:t>Teabevaldaja peab tagama juurdepääsu avalikule teabele võimalikult kiiresti ja hõlpsalt</w:t>
      </w:r>
      <w:r>
        <w:rPr>
          <w:noProof/>
        </w:rPr>
        <w:t xml:space="preserve"> (AvTS § 4 lg 2)</w:t>
      </w:r>
      <w:r w:rsidRPr="006E35BE">
        <w:rPr>
          <w:noProof/>
        </w:rPr>
        <w:t xml:space="preserve">, kuid juurdepääs ei pea alati toimuma </w:t>
      </w:r>
      <w:r>
        <w:rPr>
          <w:noProof/>
        </w:rPr>
        <w:t>(</w:t>
      </w:r>
      <w:r w:rsidRPr="006E35BE">
        <w:rPr>
          <w:noProof/>
        </w:rPr>
        <w:t>aktiivse</w:t>
      </w:r>
      <w:r>
        <w:rPr>
          <w:noProof/>
        </w:rPr>
        <w:t>)</w:t>
      </w:r>
      <w:r w:rsidRPr="006E35BE">
        <w:rPr>
          <w:noProof/>
        </w:rPr>
        <w:t xml:space="preserve"> avalikustamise</w:t>
      </w:r>
      <w:r w:rsidR="00A02D2F">
        <w:rPr>
          <w:noProof/>
        </w:rPr>
        <w:t xml:space="preserve"> (vt avalikustamise mõiste, AvTS § 8 lg 2)</w:t>
      </w:r>
      <w:r w:rsidRPr="006E35BE">
        <w:rPr>
          <w:noProof/>
        </w:rPr>
        <w:t xml:space="preserve"> kaudu </w:t>
      </w:r>
      <w:r>
        <w:rPr>
          <w:noProof/>
        </w:rPr>
        <w:t>–</w:t>
      </w:r>
      <w:r w:rsidRPr="006E35BE">
        <w:rPr>
          <w:noProof/>
        </w:rPr>
        <w:t xml:space="preserve"> see võib toimuda ka teabenõude täitmisega</w:t>
      </w:r>
      <w:r>
        <w:rPr>
          <w:noProof/>
        </w:rPr>
        <w:t xml:space="preserve"> (AvTS § 8 lg 1)</w:t>
      </w:r>
      <w:r w:rsidRPr="006E35BE">
        <w:rPr>
          <w:noProof/>
        </w:rPr>
        <w:t>. Dokumendiregistrisse tuleb üldjuhul kanda saabunud ja väljasaadetud dokumendid</w:t>
      </w:r>
      <w:r>
        <w:rPr>
          <w:noProof/>
        </w:rPr>
        <w:t xml:space="preserve"> (AvTS </w:t>
      </w:r>
      <w:r w:rsidRPr="00064CCB">
        <w:rPr>
          <w:noProof/>
        </w:rPr>
        <w:t xml:space="preserve">§ 12 lg 1 </w:t>
      </w:r>
      <w:r>
        <w:rPr>
          <w:noProof/>
        </w:rPr>
        <w:t>p</w:t>
      </w:r>
      <w:r w:rsidRPr="00064CCB">
        <w:rPr>
          <w:noProof/>
        </w:rPr>
        <w:t xml:space="preserve"> 1</w:t>
      </w:r>
      <w:r>
        <w:rPr>
          <w:noProof/>
        </w:rPr>
        <w:t>)</w:t>
      </w:r>
      <w:r w:rsidRPr="006E35BE">
        <w:rPr>
          <w:noProof/>
        </w:rPr>
        <w:t xml:space="preserve">, kuid mitte dubleerivalt selliseid isikuga seotud </w:t>
      </w:r>
      <w:r>
        <w:rPr>
          <w:noProof/>
        </w:rPr>
        <w:t>teavet</w:t>
      </w:r>
      <w:r w:rsidRPr="006E35BE">
        <w:rPr>
          <w:noProof/>
        </w:rPr>
        <w:t>, mis on juba kantud teise andmekogusse ja millele on juurdepääs tagatud</w:t>
      </w:r>
      <w:r>
        <w:rPr>
          <w:noProof/>
        </w:rPr>
        <w:t xml:space="preserve"> (</w:t>
      </w:r>
      <w:r w:rsidRPr="00064CCB">
        <w:rPr>
          <w:noProof/>
        </w:rPr>
        <w:t>AvTS § 12 lg 2</w:t>
      </w:r>
      <w:r w:rsidRPr="00064CCB">
        <w:rPr>
          <w:noProof/>
          <w:vertAlign w:val="superscript"/>
        </w:rPr>
        <w:t>1</w:t>
      </w:r>
      <w:r>
        <w:rPr>
          <w:noProof/>
        </w:rPr>
        <w:t>)</w:t>
      </w:r>
      <w:r w:rsidRPr="006E35BE">
        <w:rPr>
          <w:noProof/>
        </w:rPr>
        <w:t xml:space="preserve">. </w:t>
      </w:r>
      <w:r>
        <w:rPr>
          <w:noProof/>
        </w:rPr>
        <w:t>AvTS keelab d</w:t>
      </w:r>
      <w:r w:rsidRPr="006E35BE">
        <w:rPr>
          <w:noProof/>
        </w:rPr>
        <w:t xml:space="preserve">okumendiregistri avalikus vaates füüsilisi isikuid tuvastada võimaldavaid </w:t>
      </w:r>
      <w:r>
        <w:rPr>
          <w:noProof/>
        </w:rPr>
        <w:t>andmete avalikustamise</w:t>
      </w:r>
      <w:r w:rsidRPr="006E35BE">
        <w:rPr>
          <w:noProof/>
        </w:rPr>
        <w:t>, kui dokumendi saatja või saaja on füüsiline isik</w:t>
      </w:r>
      <w:r>
        <w:rPr>
          <w:noProof/>
        </w:rPr>
        <w:t xml:space="preserve"> (</w:t>
      </w:r>
      <w:r w:rsidRPr="00064CCB">
        <w:rPr>
          <w:noProof/>
        </w:rPr>
        <w:t>AvTS § 12 lg 3</w:t>
      </w:r>
      <w:r w:rsidRPr="00064CCB">
        <w:rPr>
          <w:noProof/>
          <w:vertAlign w:val="superscript"/>
        </w:rPr>
        <w:t>1</w:t>
      </w:r>
      <w:r w:rsidRPr="00064CCB">
        <w:rPr>
          <w:noProof/>
        </w:rPr>
        <w:t>)</w:t>
      </w:r>
      <w:r w:rsidRPr="006E35BE">
        <w:rPr>
          <w:noProof/>
        </w:rPr>
        <w:t>.</w:t>
      </w:r>
      <w:r>
        <w:rPr>
          <w:noProof/>
        </w:rPr>
        <w:t xml:space="preserve"> Riigikohus on selgitanud (vt </w:t>
      </w:r>
      <w:r w:rsidRPr="0063410F">
        <w:rPr>
          <w:noProof/>
        </w:rPr>
        <w:t>3-22-2263</w:t>
      </w:r>
      <w:r>
        <w:rPr>
          <w:noProof/>
        </w:rPr>
        <w:t xml:space="preserve"> p 38.1), et „s</w:t>
      </w:r>
      <w:r w:rsidRPr="0063410F">
        <w:rPr>
          <w:noProof/>
        </w:rPr>
        <w:t>äte lähtub asjaolust, et füüsilist isikut identifitseerivad andmed on isikuandmed, ning on kantud ideest, et ka asutusse pöördumise fakti ei avalda riik aktiivselt</w:t>
      </w:r>
      <w:r>
        <w:rPr>
          <w:noProof/>
        </w:rPr>
        <w:t>“. Samuti, et „s</w:t>
      </w:r>
      <w:r w:rsidRPr="0063410F">
        <w:rPr>
          <w:noProof/>
        </w:rPr>
        <w:t>ee ei välista teabe väljastamist teabenõude korral</w:t>
      </w:r>
      <w:r>
        <w:rPr>
          <w:noProof/>
        </w:rPr>
        <w:t>“</w:t>
      </w:r>
      <w:r w:rsidRPr="0063410F">
        <w:rPr>
          <w:noProof/>
        </w:rPr>
        <w:t>.</w:t>
      </w:r>
    </w:p>
    <w:p w14:paraId="03DACB2F" w14:textId="77777777" w:rsidR="00860FDA" w:rsidRPr="006E35BE" w:rsidRDefault="00860FDA" w:rsidP="00860FDA">
      <w:pPr>
        <w:tabs>
          <w:tab w:val="left" w:pos="2715"/>
        </w:tabs>
        <w:jc w:val="both"/>
        <w:rPr>
          <w:noProof/>
        </w:rPr>
      </w:pPr>
    </w:p>
    <w:p w14:paraId="7BB189C3" w14:textId="77777777" w:rsidR="00860FDA" w:rsidRDefault="00860FDA" w:rsidP="00860FDA">
      <w:pPr>
        <w:tabs>
          <w:tab w:val="left" w:pos="2715"/>
        </w:tabs>
        <w:jc w:val="both"/>
        <w:rPr>
          <w:noProof/>
        </w:rPr>
      </w:pPr>
      <w:r>
        <w:rPr>
          <w:noProof/>
        </w:rPr>
        <w:lastRenderedPageBreak/>
        <w:t>Asutusesiseseks kasutamiseks mõeldud teabeks</w:t>
      </w:r>
      <w:r w:rsidRPr="006E35BE">
        <w:rPr>
          <w:noProof/>
        </w:rPr>
        <w:t xml:space="preserve"> saab tunnistada avaliku teabe osa, millele juurdepääs on seadusega</w:t>
      </w:r>
      <w:r>
        <w:rPr>
          <w:noProof/>
        </w:rPr>
        <w:t xml:space="preserve"> kehtestatud korras</w:t>
      </w:r>
      <w:r w:rsidRPr="006E35BE">
        <w:rPr>
          <w:noProof/>
        </w:rPr>
        <w:t xml:space="preserve"> piiratud, sh isikuandmeid sisaldava teabe, kui selle avalikustamine kahjustaks oluliselt andmesubjekti eraelu puutumatust</w:t>
      </w:r>
      <w:r>
        <w:rPr>
          <w:noProof/>
        </w:rPr>
        <w:t xml:space="preserve"> (</w:t>
      </w:r>
      <w:r w:rsidRPr="00064CCB">
        <w:rPr>
          <w:noProof/>
        </w:rPr>
        <w:t>AvTS § 35 lg 1 p 12)</w:t>
      </w:r>
      <w:r w:rsidRPr="006E35BE">
        <w:rPr>
          <w:noProof/>
        </w:rPr>
        <w:t xml:space="preserve">. Juurdepääsupiirangu märkimine </w:t>
      </w:r>
      <w:r>
        <w:rPr>
          <w:noProof/>
        </w:rPr>
        <w:t>teabekandjale</w:t>
      </w:r>
      <w:r w:rsidRPr="006E35BE">
        <w:rPr>
          <w:noProof/>
        </w:rPr>
        <w:t xml:space="preserve"> ei tähenda siiski automaatselt, et teabenõude täitmisest võib tervikuna keelduda: </w:t>
      </w:r>
      <w:r>
        <w:rPr>
          <w:noProof/>
        </w:rPr>
        <w:t>väljastada</w:t>
      </w:r>
      <w:r w:rsidRPr="006E35BE">
        <w:rPr>
          <w:noProof/>
        </w:rPr>
        <w:t xml:space="preserve"> tuleb see osa teabest, millele piirang ei laiene</w:t>
      </w:r>
      <w:r>
        <w:rPr>
          <w:noProof/>
        </w:rPr>
        <w:t xml:space="preserve"> (AvTS § 38 lg 2)</w:t>
      </w:r>
      <w:r w:rsidRPr="006E35BE">
        <w:rPr>
          <w:noProof/>
        </w:rPr>
        <w:t xml:space="preserve">. </w:t>
      </w:r>
      <w:r>
        <w:rPr>
          <w:noProof/>
        </w:rPr>
        <w:t>Eelnevast tulenevalt on t</w:t>
      </w:r>
      <w:r w:rsidRPr="006E35BE">
        <w:rPr>
          <w:noProof/>
        </w:rPr>
        <w:t>äielik keeldumine põhjendatud vaid siis, kui ka osaline väljastamine võimaldaks kaitstava teabe tuvastada.</w:t>
      </w:r>
    </w:p>
    <w:p w14:paraId="64FEE6D0" w14:textId="77777777" w:rsidR="00860FDA" w:rsidRDefault="00860FDA" w:rsidP="00860FDA">
      <w:pPr>
        <w:tabs>
          <w:tab w:val="left" w:pos="2715"/>
        </w:tabs>
        <w:jc w:val="both"/>
        <w:rPr>
          <w:noProof/>
        </w:rPr>
      </w:pPr>
    </w:p>
    <w:p w14:paraId="21E9A5D6" w14:textId="77777777" w:rsidR="00860FDA" w:rsidRPr="006E35BE" w:rsidRDefault="00860FDA" w:rsidP="00860FDA">
      <w:pPr>
        <w:tabs>
          <w:tab w:val="left" w:pos="2715"/>
        </w:tabs>
        <w:jc w:val="both"/>
        <w:rPr>
          <w:noProof/>
        </w:rPr>
      </w:pPr>
      <w:r>
        <w:rPr>
          <w:noProof/>
        </w:rPr>
        <w:t xml:space="preserve">Samuti ei välista AvTS täielikult ka asutusesiseseks kasutamiseks mõeldud isikuandmetele juurdepääsu võimaldamist, sest </w:t>
      </w:r>
      <w:r w:rsidRPr="00064CCB">
        <w:rPr>
          <w:noProof/>
        </w:rPr>
        <w:t>AvTS § 39 lg 2 kohaselt on teabevaldaja kohustatud pidama arvestust, kellele, mis eesmärgil, millal, millisel viisil ja millist asutusesiseseks kasutamiseks tunnistatud isikuandmeid sisaldavat teavet väljastati.</w:t>
      </w:r>
      <w:r>
        <w:rPr>
          <w:noProof/>
        </w:rPr>
        <w:t xml:space="preserve"> </w:t>
      </w:r>
      <w:r w:rsidRPr="002055DC">
        <w:rPr>
          <w:noProof/>
        </w:rPr>
        <w:t>AvTS</w:t>
      </w:r>
      <w:r>
        <w:rPr>
          <w:noProof/>
        </w:rPr>
        <w:t xml:space="preserve"> </w:t>
      </w:r>
      <w:r w:rsidRPr="002055DC">
        <w:rPr>
          <w:noProof/>
        </w:rPr>
        <w:t>§</w:t>
      </w:r>
      <w:r>
        <w:rPr>
          <w:noProof/>
        </w:rPr>
        <w:t xml:space="preserve"> </w:t>
      </w:r>
      <w:r w:rsidRPr="002055DC">
        <w:rPr>
          <w:noProof/>
        </w:rPr>
        <w:t>14 lg</w:t>
      </w:r>
      <w:r>
        <w:rPr>
          <w:noProof/>
        </w:rPr>
        <w:t xml:space="preserve"> </w:t>
      </w:r>
      <w:r w:rsidRPr="002055DC">
        <w:rPr>
          <w:noProof/>
        </w:rPr>
        <w:t>2 teine lause sätestab, et kui isik taotleb juurdepääsupiiranguga isikuandmeid kolmandate isikute kohta, teatab ta teabevaldajale teabele juurdepääsu aluse ja eesmärgi.</w:t>
      </w:r>
    </w:p>
    <w:p w14:paraId="1B8BC847" w14:textId="77777777" w:rsidR="00860FDA" w:rsidRDefault="00860FDA" w:rsidP="00860FDA">
      <w:pPr>
        <w:tabs>
          <w:tab w:val="left" w:pos="2715"/>
        </w:tabs>
        <w:rPr>
          <w:noProof/>
        </w:rPr>
      </w:pPr>
    </w:p>
    <w:p w14:paraId="4F4F7BBF" w14:textId="77777777" w:rsidR="00536224" w:rsidRDefault="00160C69" w:rsidP="00E83903">
      <w:pPr>
        <w:tabs>
          <w:tab w:val="left" w:pos="2715"/>
        </w:tabs>
        <w:rPr>
          <w:rFonts w:cs="Arial"/>
        </w:rPr>
      </w:pPr>
      <w:r w:rsidRPr="00B04697">
        <w:rPr>
          <w:rFonts w:cs="Arial"/>
        </w:rPr>
        <w:t>Lugupidamisega</w:t>
      </w:r>
    </w:p>
    <w:p w14:paraId="540FEB25" w14:textId="77777777" w:rsidR="00E83903" w:rsidRDefault="00E83903" w:rsidP="00E83903">
      <w:pPr>
        <w:tabs>
          <w:tab w:val="left" w:pos="2715"/>
        </w:tabs>
        <w:rPr>
          <w:rFonts w:cs="Arial"/>
        </w:rPr>
      </w:pPr>
    </w:p>
    <w:p w14:paraId="43FBF639" w14:textId="77777777" w:rsidR="00E83903" w:rsidRDefault="00E83903" w:rsidP="00E83903">
      <w:pPr>
        <w:tabs>
          <w:tab w:val="left" w:pos="2715"/>
        </w:tabs>
        <w:rPr>
          <w:rFonts w:cs="Arial"/>
        </w:rPr>
      </w:pPr>
    </w:p>
    <w:p w14:paraId="0C937029" w14:textId="77777777" w:rsidR="00E83903" w:rsidRPr="00B04697" w:rsidRDefault="00E83903" w:rsidP="00E83903">
      <w:pPr>
        <w:tabs>
          <w:tab w:val="left" w:pos="2715"/>
        </w:tabs>
        <w:rPr>
          <w:rFonts w:cs="Arial"/>
        </w:rPr>
      </w:pPr>
    </w:p>
    <w:p w14:paraId="374B4094" w14:textId="77777777" w:rsidR="00536224" w:rsidRPr="00B04697" w:rsidRDefault="00806E1E" w:rsidP="005F602B">
      <w:pPr>
        <w:tabs>
          <w:tab w:val="left" w:pos="2715"/>
        </w:tabs>
        <w:rPr>
          <w:rFonts w:cs="Arial"/>
          <w:iCs/>
        </w:rPr>
      </w:pPr>
      <w:r w:rsidRPr="00B04697">
        <w:rPr>
          <w:rFonts w:cs="Arial"/>
          <w:iCs/>
        </w:rPr>
        <w:t>(allkirjastatud digitaalselt)</w:t>
      </w:r>
    </w:p>
    <w:p w14:paraId="5CF940B6" w14:textId="73634BF6" w:rsidR="00536224" w:rsidRPr="00B04697" w:rsidRDefault="00B76DAD" w:rsidP="005F602B">
      <w:pPr>
        <w:tabs>
          <w:tab w:val="left" w:pos="2715"/>
        </w:tabs>
        <w:rPr>
          <w:rFonts w:cs="Arial"/>
        </w:rPr>
      </w:pPr>
      <w:r w:rsidRPr="00B04697">
        <w:rPr>
          <w:rFonts w:cs="Arial"/>
        </w:rPr>
        <w:fldChar w:fldCharType="begin"/>
      </w:r>
      <w:r w:rsidR="007C7DD0">
        <w:rPr>
          <w:rFonts w:cs="Arial"/>
        </w:rPr>
        <w:instrText xml:space="preserve"> delta_signerName  \* MERGEFORMAT</w:instrText>
      </w:r>
      <w:r w:rsidRPr="00B04697">
        <w:rPr>
          <w:rFonts w:cs="Arial"/>
        </w:rPr>
        <w:fldChar w:fldCharType="separate"/>
      </w:r>
      <w:r w:rsidR="007C7DD0">
        <w:rPr>
          <w:rFonts w:cs="Arial"/>
        </w:rPr>
        <w:t>Kristi Värk</w:t>
      </w:r>
      <w:r w:rsidRPr="00B04697">
        <w:rPr>
          <w:rFonts w:cs="Arial"/>
        </w:rPr>
        <w:fldChar w:fldCharType="end"/>
      </w:r>
    </w:p>
    <w:p w14:paraId="613462E0" w14:textId="3E350C71" w:rsidR="00536224" w:rsidRDefault="00B63E55" w:rsidP="00E83903">
      <w:pPr>
        <w:tabs>
          <w:tab w:val="left" w:pos="2715"/>
        </w:tabs>
        <w:rPr>
          <w:rFonts w:cs="Arial"/>
        </w:rPr>
      </w:pPr>
      <w:r w:rsidRPr="00B04697">
        <w:rPr>
          <w:rFonts w:cs="Arial"/>
        </w:rPr>
        <w:fldChar w:fldCharType="begin"/>
      </w:r>
      <w:r w:rsidR="007C7DD0">
        <w:rPr>
          <w:rFonts w:cs="Arial"/>
        </w:rPr>
        <w:instrText xml:space="preserve"> delta_signerJobTitle  \* MERGEFORMAT</w:instrText>
      </w:r>
      <w:r w:rsidRPr="00B04697">
        <w:rPr>
          <w:rFonts w:cs="Arial"/>
        </w:rPr>
        <w:fldChar w:fldCharType="separate"/>
      </w:r>
      <w:r w:rsidR="007C7DD0">
        <w:rPr>
          <w:rFonts w:cs="Arial"/>
        </w:rPr>
        <w:t>juhataja</w:t>
      </w:r>
      <w:r w:rsidRPr="00B04697">
        <w:rPr>
          <w:rFonts w:cs="Arial"/>
        </w:rPr>
        <w:fldChar w:fldCharType="end"/>
      </w:r>
    </w:p>
    <w:p w14:paraId="52BD09A4" w14:textId="77777777" w:rsidR="00E83903" w:rsidRDefault="00E83903" w:rsidP="00E83903">
      <w:pPr>
        <w:tabs>
          <w:tab w:val="left" w:pos="2715"/>
        </w:tabs>
        <w:rPr>
          <w:rFonts w:cs="Arial"/>
        </w:rPr>
      </w:pPr>
    </w:p>
    <w:p w14:paraId="41BB32A4" w14:textId="77777777" w:rsidR="00E83903" w:rsidRPr="00B04697" w:rsidRDefault="00E83903" w:rsidP="00E83903">
      <w:pPr>
        <w:tabs>
          <w:tab w:val="left" w:pos="2715"/>
        </w:tabs>
        <w:rPr>
          <w:rFonts w:cs="Arial"/>
        </w:rPr>
      </w:pPr>
    </w:p>
    <w:tbl>
      <w:tblPr>
        <w:tblStyle w:val="TableGrid"/>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96"/>
        <w:gridCol w:w="8328"/>
      </w:tblGrid>
      <w:tr w:rsidR="009E7B10" w:rsidRPr="00B04697" w14:paraId="0253081D" w14:textId="77777777" w:rsidTr="00CB0FA6">
        <w:tc>
          <w:tcPr>
            <w:tcW w:w="696" w:type="dxa"/>
          </w:tcPr>
          <w:p w14:paraId="31C226A2" w14:textId="77777777" w:rsidR="009E7B10" w:rsidRPr="00B04697" w:rsidRDefault="009E7B10" w:rsidP="001851C1">
            <w:pPr>
              <w:pStyle w:val="Snum"/>
              <w:spacing w:before="0" w:after="0"/>
              <w:rPr>
                <w:rFonts w:ascii="Arial" w:hAnsi="Arial" w:cs="Arial"/>
                <w:sz w:val="20"/>
                <w:szCs w:val="20"/>
              </w:rPr>
            </w:pPr>
            <w:r w:rsidRPr="00B04697">
              <w:rPr>
                <w:rFonts w:ascii="Arial" w:hAnsi="Arial" w:cs="Arial"/>
                <w:sz w:val="20"/>
                <w:szCs w:val="20"/>
              </w:rPr>
              <w:t>Lisa:</w:t>
            </w:r>
          </w:p>
        </w:tc>
        <w:tc>
          <w:tcPr>
            <w:tcW w:w="8328" w:type="dxa"/>
          </w:tcPr>
          <w:p w14:paraId="3AB9BB4B" w14:textId="04078B72" w:rsidR="009E7B10" w:rsidRPr="005D0079" w:rsidRDefault="005D0079" w:rsidP="005D0079">
            <w:pPr>
              <w:pStyle w:val="Snum"/>
              <w:numPr>
                <w:ilvl w:val="0"/>
                <w:numId w:val="1"/>
              </w:numPr>
              <w:spacing w:before="0" w:after="0"/>
              <w:rPr>
                <w:rFonts w:ascii="Arial" w:hAnsi="Arial" w:cs="Arial"/>
                <w:sz w:val="20"/>
                <w:szCs w:val="20"/>
              </w:rPr>
            </w:pPr>
            <w:r>
              <w:rPr>
                <w:rFonts w:ascii="Arial" w:hAnsi="Arial" w:cs="Arial"/>
                <w:sz w:val="20"/>
                <w:szCs w:val="20"/>
              </w:rPr>
              <w:t xml:space="preserve">MTÜ Kinnisvara Kaitseks 13.07.2026 pöördumine </w:t>
            </w:r>
          </w:p>
        </w:tc>
      </w:tr>
    </w:tbl>
    <w:p w14:paraId="04FCBA62" w14:textId="77777777" w:rsidR="00F444B6" w:rsidRDefault="00F444B6" w:rsidP="00F444B6">
      <w:pPr>
        <w:tabs>
          <w:tab w:val="left" w:pos="2715"/>
        </w:tabs>
        <w:rPr>
          <w:rFonts w:cs="Arial"/>
        </w:rPr>
      </w:pPr>
    </w:p>
    <w:p w14:paraId="5DF3FE03" w14:textId="77777777" w:rsidR="001851C1" w:rsidRDefault="001851C1" w:rsidP="00F444B6">
      <w:pPr>
        <w:tabs>
          <w:tab w:val="left" w:pos="2715"/>
        </w:tabs>
        <w:rPr>
          <w:rFonts w:cs="Arial"/>
        </w:rPr>
      </w:pPr>
    </w:p>
    <w:p w14:paraId="5DD0CC86" w14:textId="186BDDBC" w:rsidR="00F444B6" w:rsidRPr="00B04697" w:rsidRDefault="00F444B6" w:rsidP="001851C1">
      <w:pPr>
        <w:tabs>
          <w:tab w:val="left" w:pos="2715"/>
        </w:tabs>
        <w:rPr>
          <w:rFonts w:cs="Arial"/>
        </w:rPr>
      </w:pPr>
      <w:r w:rsidRPr="00B04697">
        <w:rPr>
          <w:rFonts w:cs="Arial"/>
        </w:rPr>
        <w:fldChar w:fldCharType="begin"/>
      </w:r>
      <w:r w:rsidR="007C7DD0">
        <w:rPr>
          <w:rFonts w:cs="Arial"/>
        </w:rPr>
        <w:instrText xml:space="preserve"> delta_ownerName  \* MERGEFORMAT</w:instrText>
      </w:r>
      <w:r w:rsidRPr="00B04697">
        <w:rPr>
          <w:rFonts w:cs="Arial"/>
        </w:rPr>
        <w:fldChar w:fldCharType="separate"/>
      </w:r>
      <w:r w:rsidR="007C7DD0">
        <w:rPr>
          <w:rFonts w:cs="Arial"/>
        </w:rPr>
        <w:t>Kristi Värk</w:t>
      </w:r>
      <w:r w:rsidRPr="00B04697">
        <w:rPr>
          <w:rFonts w:cs="Arial"/>
        </w:rPr>
        <w:fldChar w:fldCharType="end"/>
      </w:r>
      <w:r w:rsidRPr="00B04697">
        <w:rPr>
          <w:rFonts w:cs="Arial"/>
        </w:rPr>
        <w:t xml:space="preserve">  </w:t>
      </w:r>
      <w:r w:rsidRPr="00B04697">
        <w:rPr>
          <w:rFonts w:cs="Arial"/>
        </w:rPr>
        <w:fldChar w:fldCharType="begin"/>
      </w:r>
      <w:r w:rsidR="007C7DD0">
        <w:rPr>
          <w:rFonts w:cs="Arial"/>
        </w:rPr>
        <w:instrText xml:space="preserve"> delta_ownerPhone  \* MERGEFORMAT</w:instrText>
      </w:r>
      <w:r w:rsidRPr="00B04697">
        <w:rPr>
          <w:rFonts w:cs="Arial"/>
        </w:rPr>
        <w:fldChar w:fldCharType="separate"/>
      </w:r>
      <w:r w:rsidR="007C7DD0">
        <w:rPr>
          <w:rFonts w:cs="Arial"/>
        </w:rPr>
        <w:t>5083036</w:t>
      </w:r>
      <w:r w:rsidRPr="00B04697">
        <w:rPr>
          <w:rFonts w:cs="Arial"/>
        </w:rPr>
        <w:fldChar w:fldCharType="end"/>
      </w:r>
    </w:p>
    <w:p w14:paraId="3624F885" w14:textId="3BDD26C4" w:rsidR="00CB0FA6" w:rsidRPr="001851C1" w:rsidRDefault="00F444B6" w:rsidP="00F444B6">
      <w:pPr>
        <w:tabs>
          <w:tab w:val="left" w:pos="1843"/>
        </w:tabs>
        <w:rPr>
          <w:rFonts w:cs="Arial"/>
        </w:rPr>
      </w:pPr>
      <w:r w:rsidRPr="001851C1">
        <w:rPr>
          <w:rFonts w:cs="Arial"/>
        </w:rPr>
        <w:fldChar w:fldCharType="begin"/>
      </w:r>
      <w:r w:rsidR="007C7DD0">
        <w:rPr>
          <w:rFonts w:cs="Arial"/>
        </w:rPr>
        <w:instrText xml:space="preserve"> delta_ownerEmail  \* MERGEFORMAT</w:instrText>
      </w:r>
      <w:r w:rsidRPr="001851C1">
        <w:rPr>
          <w:rFonts w:cs="Arial"/>
        </w:rPr>
        <w:fldChar w:fldCharType="separate"/>
      </w:r>
      <w:r w:rsidR="007C7DD0">
        <w:rPr>
          <w:rFonts w:cs="Arial"/>
        </w:rPr>
        <w:t>Kristi.Vark@justdigi.ee</w:t>
      </w:r>
      <w:r w:rsidRPr="001851C1">
        <w:rPr>
          <w:rFonts w:cs="Arial"/>
        </w:rPr>
        <w:fldChar w:fldCharType="end"/>
      </w:r>
      <w:r w:rsidRPr="001851C1">
        <w:rPr>
          <w:rFonts w:cs="Arial"/>
        </w:rPr>
        <w:br/>
      </w:r>
    </w:p>
    <w:p w14:paraId="25E79CF4" w14:textId="77777777" w:rsidR="00CB0FA6" w:rsidRDefault="00CB0FA6" w:rsidP="00F444B6">
      <w:pPr>
        <w:tabs>
          <w:tab w:val="left" w:pos="1843"/>
        </w:tabs>
        <w:rPr>
          <w:rFonts w:cs="Arial"/>
        </w:rPr>
      </w:pPr>
    </w:p>
    <w:p w14:paraId="466AF68F" w14:textId="5D4CC583" w:rsidR="00A90880" w:rsidRDefault="00F444B6" w:rsidP="00F444B6">
      <w:pPr>
        <w:tabs>
          <w:tab w:val="left" w:pos="1843"/>
        </w:tabs>
        <w:rPr>
          <w:rFonts w:cs="Arial"/>
        </w:rPr>
      </w:pPr>
      <w:r>
        <w:rPr>
          <w:rFonts w:cs="Arial"/>
        </w:rPr>
        <w:br/>
      </w:r>
      <w:r w:rsidR="00DD0749" w:rsidRPr="00B04697">
        <w:rPr>
          <w:rFonts w:cs="Arial"/>
        </w:rPr>
        <w:t>Lisaadressaadid</w:t>
      </w:r>
      <w:r w:rsidR="008D62BE" w:rsidRPr="00B04697">
        <w:rPr>
          <w:rFonts w:cs="Arial"/>
        </w:rPr>
        <w:t>:</w:t>
      </w:r>
      <w:r w:rsidR="009E7B10" w:rsidRPr="00B04697">
        <w:rPr>
          <w:rFonts w:cs="Arial"/>
        </w:rPr>
        <w:t xml:space="preserve"> </w:t>
      </w:r>
      <w:r w:rsidR="00A90880">
        <w:rPr>
          <w:rFonts w:cs="Arial"/>
        </w:rPr>
        <w:tab/>
      </w:r>
      <w:r w:rsidR="00EC6DE8">
        <w:rPr>
          <w:rFonts w:cs="Arial"/>
        </w:rPr>
        <w:fldChar w:fldCharType="begin"/>
      </w:r>
      <w:r w:rsidR="007C7DD0">
        <w:rPr>
          <w:rFonts w:cs="Arial"/>
        </w:rPr>
        <w:instrText xml:space="preserve"> delta_additionalRecipientName_1  \* MERGEFORMAT</w:instrText>
      </w:r>
      <w:r w:rsidR="00EC6DE8">
        <w:rPr>
          <w:rFonts w:cs="Arial"/>
        </w:rPr>
        <w:fldChar w:fldCharType="separate"/>
      </w:r>
      <w:r w:rsidR="007C7DD0">
        <w:rPr>
          <w:rFonts w:cs="Arial"/>
        </w:rPr>
        <w:t>Majandus- ja Kommunikatsiooniministeerium</w:t>
      </w:r>
      <w:r w:rsidR="00EC6DE8">
        <w:rPr>
          <w:rFonts w:cs="Arial"/>
        </w:rPr>
        <w:fldChar w:fldCharType="end"/>
      </w:r>
    </w:p>
    <w:p w14:paraId="3DDB389F" w14:textId="0ABF93B2" w:rsidR="003E38E1" w:rsidRPr="00B04697" w:rsidRDefault="003E38E1" w:rsidP="00C726E8">
      <w:pPr>
        <w:tabs>
          <w:tab w:val="left" w:pos="1701"/>
        </w:tabs>
        <w:spacing w:after="560"/>
        <w:ind w:firstLine="1843"/>
        <w:rPr>
          <w:rFonts w:cs="Arial"/>
        </w:rPr>
      </w:pPr>
    </w:p>
    <w:sectPr w:rsidR="003E38E1" w:rsidRPr="00B04697" w:rsidSect="00545C23">
      <w:footerReference w:type="default" r:id="rId12"/>
      <w:headerReference w:type="first" r:id="rId13"/>
      <w:footerReference w:type="first" r:id="rId14"/>
      <w:type w:val="continuous"/>
      <w:pgSz w:w="11907" w:h="16840" w:code="9"/>
      <w:pgMar w:top="907" w:right="1021" w:bottom="1418" w:left="1814" w:header="289" w:footer="1077"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131A46" w14:textId="77777777" w:rsidR="00F83FD9" w:rsidRDefault="00F83FD9">
      <w:r>
        <w:separator/>
      </w:r>
    </w:p>
  </w:endnote>
  <w:endnote w:type="continuationSeparator" w:id="0">
    <w:p w14:paraId="5EDAD4A6" w14:textId="77777777" w:rsidR="00F83FD9" w:rsidRDefault="00F83FD9">
      <w:bookmarkStart w:id="0" w:name="_GoBack"/>
      <w:r>
        <w:continuationSeparator/>
      </w:r>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1003469"/>
      <w:docPartObj>
        <w:docPartGallery w:val="Page Numbers (Bottom of Page)"/>
        <w:docPartUnique/>
      </w:docPartObj>
    </w:sdtPr>
    <w:sdtEndPr/>
    <w:sdtContent>
      <w:p w14:paraId="21D362DB" w14:textId="77777777" w:rsidR="008B6193" w:rsidRDefault="008B6193">
        <w:pPr>
          <w:pStyle w:val="Footer"/>
          <w:jc w:val="center"/>
        </w:pPr>
        <w:r>
          <w:fldChar w:fldCharType="begin"/>
        </w:r>
        <w:r>
          <w:instrText>PAGE   \* MERGEFORMAT</w:instrText>
        </w:r>
        <w:r>
          <w:fldChar w:fldCharType="separate"/>
        </w:r>
        <w:r w:rsidR="007C7DD0">
          <w:rPr>
            <w:noProof/>
          </w:rPr>
          <w:t>2</w:t>
        </w:r>
        <w:r>
          <w:fldChar w:fldCharType="end"/>
        </w:r>
      </w:p>
    </w:sdtContent>
  </w:sdt>
  <w:p w14:paraId="45843CB5" w14:textId="77777777" w:rsidR="0033697B" w:rsidRDefault="003369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E4A0B" w14:textId="77777777" w:rsidR="00400639" w:rsidRPr="008D40AD" w:rsidRDefault="00400639" w:rsidP="00400639">
    <w:pPr>
      <w:rPr>
        <w:rFonts w:cs="Arial"/>
        <w:lang w:val="en-US"/>
      </w:rPr>
    </w:pPr>
    <w:r>
      <w:rPr>
        <w:rFonts w:cs="Arial"/>
      </w:rPr>
      <w:t>Suur-Ameerika 1</w:t>
    </w:r>
    <w:r w:rsidRPr="008D40AD">
      <w:rPr>
        <w:rFonts w:cs="Arial"/>
      </w:rPr>
      <w:t xml:space="preserve"> / 1</w:t>
    </w:r>
    <w:r>
      <w:rPr>
        <w:rFonts w:cs="Arial"/>
      </w:rPr>
      <w:t>0122</w:t>
    </w:r>
    <w:r w:rsidRPr="008D40AD">
      <w:rPr>
        <w:rFonts w:cs="Arial"/>
      </w:rPr>
      <w:t xml:space="preserve"> Tallinn / +372 620 8100 / </w:t>
    </w:r>
    <w:r w:rsidR="0033697B" w:rsidRPr="0033697B">
      <w:rPr>
        <w:rFonts w:cs="Arial"/>
      </w:rPr>
      <w:t>info@justdigi.ee/ www.justdigi.ee</w:t>
    </w:r>
  </w:p>
  <w:p w14:paraId="0D0B352E" w14:textId="77777777" w:rsidR="00D1484F" w:rsidRPr="007C350C" w:rsidRDefault="00400639" w:rsidP="007C350C">
    <w:pPr>
      <w:pStyle w:val="Jalus1"/>
    </w:pPr>
    <w:r w:rsidRPr="008D40AD">
      <w:rPr>
        <w:rFonts w:ascii="Arial" w:hAnsi="Arial" w:cs="Arial"/>
        <w:szCs w:val="20"/>
      </w:rPr>
      <w:t>Registrikood 70000898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2053D1" w14:textId="77777777" w:rsidR="00F83FD9" w:rsidRDefault="00F83FD9">
      <w:r>
        <w:separator/>
      </w:r>
    </w:p>
  </w:footnote>
  <w:footnote w:type="continuationSeparator" w:id="0">
    <w:p w14:paraId="2BFEB767" w14:textId="77777777" w:rsidR="00F83FD9" w:rsidRDefault="00F83F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D5CA4" w14:textId="77777777" w:rsidR="00D1484F" w:rsidRPr="008D62BE" w:rsidRDefault="00D1484F" w:rsidP="008D62BE">
    <w:pPr>
      <w:tabs>
        <w:tab w:val="center" w:pos="4395"/>
      </w:tabs>
      <w:rPr>
        <w:rFonts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827F63"/>
    <w:multiLevelType w:val="hybridMultilevel"/>
    <w:tmpl w:val="B9E28E78"/>
    <w:lvl w:ilvl="0" w:tplc="38A6A012">
      <w:start w:val="1"/>
      <w:numFmt w:val="decimal"/>
      <w:lvlText w:val="%1."/>
      <w:lvlJc w:val="left"/>
      <w:pPr>
        <w:ind w:left="0" w:firstLine="0"/>
      </w:pPr>
      <w:rPr>
        <w:rFonts w:ascii="Arial" w:eastAsia="SimSun" w:hAnsi="Arial" w:cs="Arial"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605"/>
    <w:rsid w:val="0000002C"/>
    <w:rsid w:val="00002BB6"/>
    <w:rsid w:val="0000377A"/>
    <w:rsid w:val="000348DA"/>
    <w:rsid w:val="00036A36"/>
    <w:rsid w:val="0004704F"/>
    <w:rsid w:val="0006149B"/>
    <w:rsid w:val="0006297B"/>
    <w:rsid w:val="0008047C"/>
    <w:rsid w:val="000813B1"/>
    <w:rsid w:val="000857DF"/>
    <w:rsid w:val="000A612F"/>
    <w:rsid w:val="000B24EF"/>
    <w:rsid w:val="000B4E20"/>
    <w:rsid w:val="000C5260"/>
    <w:rsid w:val="000D0140"/>
    <w:rsid w:val="000D7B89"/>
    <w:rsid w:val="000F3BEE"/>
    <w:rsid w:val="000F69E8"/>
    <w:rsid w:val="001369DC"/>
    <w:rsid w:val="001371B2"/>
    <w:rsid w:val="001406FD"/>
    <w:rsid w:val="001412D3"/>
    <w:rsid w:val="001512D5"/>
    <w:rsid w:val="001518F3"/>
    <w:rsid w:val="00154534"/>
    <w:rsid w:val="00160C69"/>
    <w:rsid w:val="001678B1"/>
    <w:rsid w:val="0017062E"/>
    <w:rsid w:val="0017374D"/>
    <w:rsid w:val="00181AF9"/>
    <w:rsid w:val="001851C1"/>
    <w:rsid w:val="001A60B5"/>
    <w:rsid w:val="001F3CC5"/>
    <w:rsid w:val="001F5134"/>
    <w:rsid w:val="002050B6"/>
    <w:rsid w:val="00205F90"/>
    <w:rsid w:val="002102AE"/>
    <w:rsid w:val="00214396"/>
    <w:rsid w:val="0022248D"/>
    <w:rsid w:val="00237366"/>
    <w:rsid w:val="00244C21"/>
    <w:rsid w:val="00246515"/>
    <w:rsid w:val="0025369E"/>
    <w:rsid w:val="0026403F"/>
    <w:rsid w:val="002703EB"/>
    <w:rsid w:val="00272D4C"/>
    <w:rsid w:val="00275915"/>
    <w:rsid w:val="00291650"/>
    <w:rsid w:val="002934F0"/>
    <w:rsid w:val="002A17BB"/>
    <w:rsid w:val="002A2268"/>
    <w:rsid w:val="002B2703"/>
    <w:rsid w:val="002B2AAB"/>
    <w:rsid w:val="002C0671"/>
    <w:rsid w:val="002D397B"/>
    <w:rsid w:val="002E4C6C"/>
    <w:rsid w:val="002F0320"/>
    <w:rsid w:val="00326042"/>
    <w:rsid w:val="003303CB"/>
    <w:rsid w:val="00333437"/>
    <w:rsid w:val="0033697B"/>
    <w:rsid w:val="00337F66"/>
    <w:rsid w:val="00347840"/>
    <w:rsid w:val="003554FF"/>
    <w:rsid w:val="00395581"/>
    <w:rsid w:val="003971D1"/>
    <w:rsid w:val="003E2CC4"/>
    <w:rsid w:val="003E38E1"/>
    <w:rsid w:val="003E4FBD"/>
    <w:rsid w:val="003E65B9"/>
    <w:rsid w:val="003E7B40"/>
    <w:rsid w:val="00400639"/>
    <w:rsid w:val="00400BAD"/>
    <w:rsid w:val="004035BF"/>
    <w:rsid w:val="00407850"/>
    <w:rsid w:val="004214D4"/>
    <w:rsid w:val="00422737"/>
    <w:rsid w:val="00425423"/>
    <w:rsid w:val="00425EAD"/>
    <w:rsid w:val="00434CC0"/>
    <w:rsid w:val="0044360B"/>
    <w:rsid w:val="00456E67"/>
    <w:rsid w:val="004574FF"/>
    <w:rsid w:val="004579D3"/>
    <w:rsid w:val="00467642"/>
    <w:rsid w:val="00472A7F"/>
    <w:rsid w:val="004738A5"/>
    <w:rsid w:val="00473C01"/>
    <w:rsid w:val="00482BC2"/>
    <w:rsid w:val="00483BC8"/>
    <w:rsid w:val="004927E1"/>
    <w:rsid w:val="004A015D"/>
    <w:rsid w:val="004B28EA"/>
    <w:rsid w:val="004C2141"/>
    <w:rsid w:val="004F2488"/>
    <w:rsid w:val="005075EB"/>
    <w:rsid w:val="00512509"/>
    <w:rsid w:val="00515F8B"/>
    <w:rsid w:val="0051607C"/>
    <w:rsid w:val="005275A4"/>
    <w:rsid w:val="005355B5"/>
    <w:rsid w:val="00536224"/>
    <w:rsid w:val="00545C23"/>
    <w:rsid w:val="00582D1E"/>
    <w:rsid w:val="00582D39"/>
    <w:rsid w:val="00583ADF"/>
    <w:rsid w:val="0059143D"/>
    <w:rsid w:val="005960A2"/>
    <w:rsid w:val="0059695F"/>
    <w:rsid w:val="005A0E37"/>
    <w:rsid w:val="005A1DEB"/>
    <w:rsid w:val="005B2F27"/>
    <w:rsid w:val="005B598F"/>
    <w:rsid w:val="005C0ED2"/>
    <w:rsid w:val="005C185A"/>
    <w:rsid w:val="005C3E07"/>
    <w:rsid w:val="005D0079"/>
    <w:rsid w:val="005D1D18"/>
    <w:rsid w:val="005D2938"/>
    <w:rsid w:val="005D4F6A"/>
    <w:rsid w:val="005E2AAE"/>
    <w:rsid w:val="005E587E"/>
    <w:rsid w:val="005F602B"/>
    <w:rsid w:val="00602DDE"/>
    <w:rsid w:val="00603F9D"/>
    <w:rsid w:val="00625A86"/>
    <w:rsid w:val="006326F2"/>
    <w:rsid w:val="0063410F"/>
    <w:rsid w:val="00641FF9"/>
    <w:rsid w:val="00646168"/>
    <w:rsid w:val="00646B33"/>
    <w:rsid w:val="00650699"/>
    <w:rsid w:val="00662E19"/>
    <w:rsid w:val="00667C4C"/>
    <w:rsid w:val="00671493"/>
    <w:rsid w:val="006914FA"/>
    <w:rsid w:val="006A3605"/>
    <w:rsid w:val="006B30F4"/>
    <w:rsid w:val="006D03A8"/>
    <w:rsid w:val="006E35BE"/>
    <w:rsid w:val="006F5AEA"/>
    <w:rsid w:val="0070657F"/>
    <w:rsid w:val="00710008"/>
    <w:rsid w:val="00732603"/>
    <w:rsid w:val="007335BF"/>
    <w:rsid w:val="00737124"/>
    <w:rsid w:val="00740526"/>
    <w:rsid w:val="00746E27"/>
    <w:rsid w:val="0075122B"/>
    <w:rsid w:val="00753EA7"/>
    <w:rsid w:val="007579C1"/>
    <w:rsid w:val="007638FD"/>
    <w:rsid w:val="00772091"/>
    <w:rsid w:val="0077384C"/>
    <w:rsid w:val="00781624"/>
    <w:rsid w:val="00781EA1"/>
    <w:rsid w:val="00792300"/>
    <w:rsid w:val="00794691"/>
    <w:rsid w:val="007A2AAF"/>
    <w:rsid w:val="007B596F"/>
    <w:rsid w:val="007C350C"/>
    <w:rsid w:val="007C5E28"/>
    <w:rsid w:val="007C7DD0"/>
    <w:rsid w:val="007E2FE3"/>
    <w:rsid w:val="007F662A"/>
    <w:rsid w:val="00800CE7"/>
    <w:rsid w:val="008059D6"/>
    <w:rsid w:val="00806E1E"/>
    <w:rsid w:val="00815D64"/>
    <w:rsid w:val="00823920"/>
    <w:rsid w:val="00825B7B"/>
    <w:rsid w:val="00830DE1"/>
    <w:rsid w:val="00841430"/>
    <w:rsid w:val="00841A68"/>
    <w:rsid w:val="00841B56"/>
    <w:rsid w:val="00842461"/>
    <w:rsid w:val="0084655B"/>
    <w:rsid w:val="0085339B"/>
    <w:rsid w:val="00855DB5"/>
    <w:rsid w:val="00860FDA"/>
    <w:rsid w:val="008622B3"/>
    <w:rsid w:val="00877C0D"/>
    <w:rsid w:val="008819B1"/>
    <w:rsid w:val="00885EE6"/>
    <w:rsid w:val="00897625"/>
    <w:rsid w:val="008A62CF"/>
    <w:rsid w:val="008B1022"/>
    <w:rsid w:val="008B3093"/>
    <w:rsid w:val="008B4AFB"/>
    <w:rsid w:val="008B6193"/>
    <w:rsid w:val="008C041B"/>
    <w:rsid w:val="008D0E35"/>
    <w:rsid w:val="008D37C1"/>
    <w:rsid w:val="008D6117"/>
    <w:rsid w:val="008D62BE"/>
    <w:rsid w:val="008E5826"/>
    <w:rsid w:val="008E5A61"/>
    <w:rsid w:val="009029F7"/>
    <w:rsid w:val="00905F53"/>
    <w:rsid w:val="00916272"/>
    <w:rsid w:val="009203DE"/>
    <w:rsid w:val="00927C3B"/>
    <w:rsid w:val="00942887"/>
    <w:rsid w:val="00944A24"/>
    <w:rsid w:val="00954F44"/>
    <w:rsid w:val="0096367A"/>
    <w:rsid w:val="00970D1A"/>
    <w:rsid w:val="009A7C74"/>
    <w:rsid w:val="009B1284"/>
    <w:rsid w:val="009C305C"/>
    <w:rsid w:val="009E557E"/>
    <w:rsid w:val="009E7B10"/>
    <w:rsid w:val="009F0AAB"/>
    <w:rsid w:val="00A02D2F"/>
    <w:rsid w:val="00A141BD"/>
    <w:rsid w:val="00A23C27"/>
    <w:rsid w:val="00A32F50"/>
    <w:rsid w:val="00A357E8"/>
    <w:rsid w:val="00A41FE2"/>
    <w:rsid w:val="00A42ABA"/>
    <w:rsid w:val="00A618FD"/>
    <w:rsid w:val="00A8466B"/>
    <w:rsid w:val="00A90880"/>
    <w:rsid w:val="00A924D0"/>
    <w:rsid w:val="00A92D58"/>
    <w:rsid w:val="00AA27B7"/>
    <w:rsid w:val="00AA48EE"/>
    <w:rsid w:val="00AA4AB8"/>
    <w:rsid w:val="00AC18FB"/>
    <w:rsid w:val="00AD3A55"/>
    <w:rsid w:val="00AE255B"/>
    <w:rsid w:val="00B04697"/>
    <w:rsid w:val="00B06A7D"/>
    <w:rsid w:val="00B23DF3"/>
    <w:rsid w:val="00B24633"/>
    <w:rsid w:val="00B30387"/>
    <w:rsid w:val="00B3185C"/>
    <w:rsid w:val="00B371FB"/>
    <w:rsid w:val="00B4097B"/>
    <w:rsid w:val="00B577E5"/>
    <w:rsid w:val="00B6322C"/>
    <w:rsid w:val="00B63E55"/>
    <w:rsid w:val="00B7252B"/>
    <w:rsid w:val="00B76DAD"/>
    <w:rsid w:val="00B93EC3"/>
    <w:rsid w:val="00B9640E"/>
    <w:rsid w:val="00B96DA9"/>
    <w:rsid w:val="00BA2960"/>
    <w:rsid w:val="00BA3A68"/>
    <w:rsid w:val="00BC2BF1"/>
    <w:rsid w:val="00BC6C9B"/>
    <w:rsid w:val="00BD102D"/>
    <w:rsid w:val="00BE709F"/>
    <w:rsid w:val="00BE7AD8"/>
    <w:rsid w:val="00BF179D"/>
    <w:rsid w:val="00C10A66"/>
    <w:rsid w:val="00C16471"/>
    <w:rsid w:val="00C17E7A"/>
    <w:rsid w:val="00C2142B"/>
    <w:rsid w:val="00C33EB4"/>
    <w:rsid w:val="00C46B07"/>
    <w:rsid w:val="00C600AC"/>
    <w:rsid w:val="00C6030C"/>
    <w:rsid w:val="00C6475C"/>
    <w:rsid w:val="00C726E8"/>
    <w:rsid w:val="00C76345"/>
    <w:rsid w:val="00C76C18"/>
    <w:rsid w:val="00CA3971"/>
    <w:rsid w:val="00CA4B7E"/>
    <w:rsid w:val="00CB0FA6"/>
    <w:rsid w:val="00CB6D41"/>
    <w:rsid w:val="00CC2162"/>
    <w:rsid w:val="00CC2AB1"/>
    <w:rsid w:val="00CE06CF"/>
    <w:rsid w:val="00CF5C9E"/>
    <w:rsid w:val="00D116B3"/>
    <w:rsid w:val="00D1484F"/>
    <w:rsid w:val="00D22599"/>
    <w:rsid w:val="00D24E66"/>
    <w:rsid w:val="00D60B66"/>
    <w:rsid w:val="00D62BCB"/>
    <w:rsid w:val="00D67360"/>
    <w:rsid w:val="00D81BCE"/>
    <w:rsid w:val="00D908D0"/>
    <w:rsid w:val="00DA0C7B"/>
    <w:rsid w:val="00DA3D02"/>
    <w:rsid w:val="00DD0749"/>
    <w:rsid w:val="00DD151C"/>
    <w:rsid w:val="00DD2D83"/>
    <w:rsid w:val="00DE0C28"/>
    <w:rsid w:val="00DE1588"/>
    <w:rsid w:val="00DE7912"/>
    <w:rsid w:val="00DF2BB0"/>
    <w:rsid w:val="00E10F68"/>
    <w:rsid w:val="00E122A9"/>
    <w:rsid w:val="00E130C5"/>
    <w:rsid w:val="00E235C7"/>
    <w:rsid w:val="00E41689"/>
    <w:rsid w:val="00E47275"/>
    <w:rsid w:val="00E56B8F"/>
    <w:rsid w:val="00E7623F"/>
    <w:rsid w:val="00E83903"/>
    <w:rsid w:val="00E94A93"/>
    <w:rsid w:val="00EC2E1B"/>
    <w:rsid w:val="00EC6DE8"/>
    <w:rsid w:val="00EE0974"/>
    <w:rsid w:val="00EE2774"/>
    <w:rsid w:val="00EE30E7"/>
    <w:rsid w:val="00EE340A"/>
    <w:rsid w:val="00EF7824"/>
    <w:rsid w:val="00F039D2"/>
    <w:rsid w:val="00F23783"/>
    <w:rsid w:val="00F344CC"/>
    <w:rsid w:val="00F40DEC"/>
    <w:rsid w:val="00F436B0"/>
    <w:rsid w:val="00F444B6"/>
    <w:rsid w:val="00F47331"/>
    <w:rsid w:val="00F57FDF"/>
    <w:rsid w:val="00F602ED"/>
    <w:rsid w:val="00F65EEA"/>
    <w:rsid w:val="00F764DD"/>
    <w:rsid w:val="00F76F83"/>
    <w:rsid w:val="00F83FD9"/>
    <w:rsid w:val="00F86E10"/>
    <w:rsid w:val="00FB5859"/>
    <w:rsid w:val="00FC2554"/>
    <w:rsid w:val="00FE012B"/>
    <w:rsid w:val="00FE464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46F791"/>
  <w15:docId w15:val="{CE558F0B-DFDD-43D2-9779-FB6BF3E70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F8B"/>
    <w:rPr>
      <w:rFonts w:ascii="Arial" w:hAnsi="Arial"/>
      <w:lang w:eastAsia="en-US"/>
    </w:rPr>
  </w:style>
  <w:style w:type="paragraph" w:styleId="Heading1">
    <w:name w:val="heading 1"/>
    <w:basedOn w:val="Normal"/>
    <w:next w:val="Normal"/>
    <w:rsid w:val="000B4E20"/>
    <w:pPr>
      <w:outlineLvl w:val="0"/>
    </w:pPr>
    <w:rPr>
      <w:noProof/>
    </w:rPr>
  </w:style>
  <w:style w:type="paragraph" w:styleId="Heading3">
    <w:name w:val="heading 3"/>
    <w:basedOn w:val="Normal"/>
    <w:next w:val="Normal"/>
    <w:link w:val="Heading3Char"/>
    <w:uiPriority w:val="9"/>
    <w:unhideWhenUsed/>
    <w:qFormat/>
    <w:rsid w:val="0046764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15F8B"/>
    <w:rPr>
      <w:rFonts w:ascii="Tahoma" w:hAnsi="Tahoma" w:cs="Tahoma"/>
      <w:sz w:val="16"/>
      <w:szCs w:val="16"/>
    </w:rPr>
  </w:style>
  <w:style w:type="character" w:styleId="PlaceholderText">
    <w:name w:val="Placeholder Text"/>
    <w:basedOn w:val="DefaultParagraphFont"/>
    <w:uiPriority w:val="99"/>
    <w:semiHidden/>
    <w:rsid w:val="00D116B3"/>
    <w:rPr>
      <w:color w:val="808080"/>
    </w:rPr>
  </w:style>
  <w:style w:type="paragraph" w:styleId="Header">
    <w:name w:val="header"/>
    <w:basedOn w:val="Normal"/>
    <w:link w:val="HeaderChar"/>
    <w:uiPriority w:val="99"/>
    <w:unhideWhenUsed/>
    <w:rsid w:val="002A2268"/>
    <w:pPr>
      <w:tabs>
        <w:tab w:val="center" w:pos="4536"/>
        <w:tab w:val="right" w:pos="9072"/>
      </w:tabs>
    </w:pPr>
  </w:style>
  <w:style w:type="character" w:customStyle="1" w:styleId="HeaderChar">
    <w:name w:val="Header Char"/>
    <w:basedOn w:val="DefaultParagraphFont"/>
    <w:link w:val="Header"/>
    <w:uiPriority w:val="99"/>
    <w:rsid w:val="002A2268"/>
    <w:rPr>
      <w:rFonts w:ascii="Arial" w:hAnsi="Arial"/>
      <w:lang w:eastAsia="en-US"/>
    </w:rPr>
  </w:style>
  <w:style w:type="paragraph" w:styleId="Footer">
    <w:name w:val="footer"/>
    <w:basedOn w:val="Normal"/>
    <w:link w:val="FooterChar"/>
    <w:uiPriority w:val="99"/>
    <w:unhideWhenUsed/>
    <w:rsid w:val="002A2268"/>
    <w:pPr>
      <w:tabs>
        <w:tab w:val="center" w:pos="4536"/>
        <w:tab w:val="right" w:pos="9072"/>
      </w:tabs>
    </w:pPr>
  </w:style>
  <w:style w:type="character" w:customStyle="1" w:styleId="FooterChar">
    <w:name w:val="Footer Char"/>
    <w:basedOn w:val="DefaultParagraphFont"/>
    <w:link w:val="Footer"/>
    <w:uiPriority w:val="99"/>
    <w:rsid w:val="002A2268"/>
    <w:rPr>
      <w:rFonts w:ascii="Arial" w:hAnsi="Arial"/>
      <w:lang w:eastAsia="en-US"/>
    </w:rPr>
  </w:style>
  <w:style w:type="paragraph" w:customStyle="1" w:styleId="Jalus1">
    <w:name w:val="Jalus1"/>
    <w:autoRedefine/>
    <w:qFormat/>
    <w:rsid w:val="00400639"/>
    <w:pPr>
      <w:widowControl w:val="0"/>
      <w:suppressAutoHyphens/>
    </w:pPr>
    <w:rPr>
      <w:rFonts w:eastAsia="SimSun" w:cs="Mangal"/>
      <w:kern w:val="1"/>
      <w:szCs w:val="24"/>
      <w:lang w:eastAsia="zh-CN" w:bidi="hi-IN"/>
    </w:rPr>
  </w:style>
  <w:style w:type="character" w:styleId="CommentReference">
    <w:name w:val="annotation reference"/>
    <w:basedOn w:val="DefaultParagraphFont"/>
    <w:uiPriority w:val="99"/>
    <w:semiHidden/>
    <w:unhideWhenUsed/>
    <w:rsid w:val="00545C23"/>
    <w:rPr>
      <w:sz w:val="16"/>
      <w:szCs w:val="16"/>
    </w:rPr>
  </w:style>
  <w:style w:type="paragraph" w:styleId="CommentText">
    <w:name w:val="annotation text"/>
    <w:basedOn w:val="Normal"/>
    <w:link w:val="CommentTextChar"/>
    <w:uiPriority w:val="99"/>
    <w:unhideWhenUsed/>
    <w:rsid w:val="00545C23"/>
    <w:pPr>
      <w:widowControl w:val="0"/>
      <w:suppressAutoHyphens/>
      <w:jc w:val="both"/>
    </w:pPr>
    <w:rPr>
      <w:rFonts w:ascii="Times New Roman" w:eastAsia="SimSun" w:hAnsi="Times New Roman" w:cs="Mangal"/>
      <w:kern w:val="1"/>
      <w:szCs w:val="18"/>
      <w:lang w:eastAsia="zh-CN" w:bidi="hi-IN"/>
    </w:rPr>
  </w:style>
  <w:style w:type="character" w:customStyle="1" w:styleId="CommentTextChar">
    <w:name w:val="Comment Text Char"/>
    <w:basedOn w:val="DefaultParagraphFont"/>
    <w:link w:val="CommentText"/>
    <w:uiPriority w:val="99"/>
    <w:rsid w:val="00545C23"/>
    <w:rPr>
      <w:rFonts w:eastAsia="SimSun" w:cs="Mangal"/>
      <w:kern w:val="1"/>
      <w:szCs w:val="18"/>
      <w:lang w:eastAsia="zh-CN" w:bidi="hi-IN"/>
    </w:rPr>
  </w:style>
  <w:style w:type="paragraph" w:customStyle="1" w:styleId="Snum">
    <w:name w:val="Sõnum"/>
    <w:autoRedefine/>
    <w:qFormat/>
    <w:rsid w:val="009E7B10"/>
    <w:pPr>
      <w:spacing w:before="560" w:after="560"/>
    </w:pPr>
    <w:rPr>
      <w:rFonts w:eastAsia="SimSun" w:cs="Mangal"/>
      <w:kern w:val="1"/>
      <w:sz w:val="24"/>
      <w:szCs w:val="24"/>
      <w:lang w:eastAsia="zh-CN" w:bidi="hi-IN"/>
    </w:rPr>
  </w:style>
  <w:style w:type="table" w:styleId="TableGrid">
    <w:name w:val="Table Grid"/>
    <w:basedOn w:val="TableNormal"/>
    <w:uiPriority w:val="59"/>
    <w:rsid w:val="009E7B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467642"/>
    <w:rPr>
      <w:rFonts w:asciiTheme="majorHAnsi" w:eastAsiaTheme="majorEastAsia" w:hAnsiTheme="majorHAnsi" w:cstheme="majorBidi"/>
      <w:color w:val="243F60" w:themeColor="accent1" w:themeShade="7F"/>
      <w:sz w:val="24"/>
      <w:szCs w:val="24"/>
      <w:lang w:eastAsia="en-US"/>
    </w:rPr>
  </w:style>
  <w:style w:type="paragraph" w:styleId="CommentSubject">
    <w:name w:val="annotation subject"/>
    <w:basedOn w:val="CommentText"/>
    <w:next w:val="CommentText"/>
    <w:link w:val="CommentSubjectChar"/>
    <w:uiPriority w:val="99"/>
    <w:semiHidden/>
    <w:unhideWhenUsed/>
    <w:rsid w:val="00C726E8"/>
    <w:pPr>
      <w:widowControl/>
      <w:suppressAutoHyphens w:val="0"/>
      <w:jc w:val="left"/>
    </w:pPr>
    <w:rPr>
      <w:rFonts w:ascii="Arial" w:eastAsia="Times New Roman" w:hAnsi="Arial" w:cs="Times New Roman"/>
      <w:b/>
      <w:bCs/>
      <w:kern w:val="0"/>
      <w:szCs w:val="20"/>
      <w:lang w:eastAsia="en-US" w:bidi="ar-SA"/>
    </w:rPr>
  </w:style>
  <w:style w:type="character" w:customStyle="1" w:styleId="CommentSubjectChar">
    <w:name w:val="Comment Subject Char"/>
    <w:basedOn w:val="CommentTextChar"/>
    <w:link w:val="CommentSubject"/>
    <w:uiPriority w:val="99"/>
    <w:semiHidden/>
    <w:rsid w:val="00C726E8"/>
    <w:rPr>
      <w:rFonts w:ascii="Arial" w:eastAsia="SimSun" w:hAnsi="Arial" w:cs="Mangal"/>
      <w:b/>
      <w:bCs/>
      <w:kern w:val="1"/>
      <w:szCs w:val="18"/>
      <w:lang w:eastAsia="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ltadokumendiliik xmlns="7cf6ad32-c592-4409-9e5f-10248b0337f9">Väljaminev kiri</Deltadokumendilii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D9AFA899C820A459261CDD3861E6A04" ma:contentTypeVersion="9" ma:contentTypeDescription="Loo uus dokument" ma:contentTypeScope="" ma:versionID="df6f92e275a57aefc40313950477ff3b">
  <xsd:schema xmlns:xsd="http://www.w3.org/2001/XMLSchema" xmlns:xs="http://www.w3.org/2001/XMLSchema" xmlns:p="http://schemas.microsoft.com/office/2006/metadata/properties" xmlns:ns2="7cf6ad32-c592-4409-9e5f-10248b0337f9" targetNamespace="http://schemas.microsoft.com/office/2006/metadata/properties" ma:root="true" ma:fieldsID="a8342d44a4eb3ae969d0b60bff8aa2f7" ns2:_="">
    <xsd:import namespace="7cf6ad32-c592-4409-9e5f-10248b0337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Deltadokumendilii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f6ad32-c592-4409-9e5f-10248b033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eltadokumendiliik" ma:index="16" nillable="true" ma:displayName="Delta dokumendiliik" ma:format="Dropdown" ma:internalName="Deltadokumendiliik">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806C5-C01D-4BAB-981D-4E8758C05099}">
  <ds:schemaRefs>
    <ds:schemaRef ds:uri="http://schemas.microsoft.com/office/2006/metadata/properties"/>
    <ds:schemaRef ds:uri="http://schemas.microsoft.com/office/infopath/2007/PartnerControls"/>
    <ds:schemaRef ds:uri="7cf6ad32-c592-4409-9e5f-10248b0337f9"/>
  </ds:schemaRefs>
</ds:datastoreItem>
</file>

<file path=customXml/itemProps2.xml><?xml version="1.0" encoding="utf-8"?>
<ds:datastoreItem xmlns:ds="http://schemas.openxmlformats.org/officeDocument/2006/customXml" ds:itemID="{ECA89FEC-A6BF-49EB-B6E6-81C826A2307F}">
  <ds:schemaRefs>
    <ds:schemaRef ds:uri="http://schemas.microsoft.com/sharepoint/v3/contenttype/forms"/>
  </ds:schemaRefs>
</ds:datastoreItem>
</file>

<file path=customXml/itemProps3.xml><?xml version="1.0" encoding="utf-8"?>
<ds:datastoreItem xmlns:ds="http://schemas.openxmlformats.org/officeDocument/2006/customXml" ds:itemID="{70B40ACC-C261-4BE3-9CA4-2E31EF273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f6ad32-c592-4409-9e5f-10248b0337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AB07B9-7B51-48BD-88CD-7268C107F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4523</Characters>
  <Application>Microsoft Office Word</Application>
  <DocSecurity>0</DocSecurity>
  <Lines>37</Lines>
  <Paragraphs>10</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
      <vt:lpstr/>
      <vt:lpstr/>
    </vt:vector>
  </TitlesOfParts>
  <Company>Justiitsministeerium</Company>
  <LinksUpToDate>false</LinksUpToDate>
  <CharactersWithSpaces>5292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Dokumendihaldustalitus</dc:creator>
  <cp:keywords/>
  <dc:description/>
  <cp:lastModifiedBy>mso service</cp:lastModifiedBy>
  <cp:revision>2</cp:revision>
  <cp:lastPrinted>2014-12-19T09:33:00Z</cp:lastPrinted>
  <dcterms:created xsi:type="dcterms:W3CDTF">2026-07-24T12:28:00Z</dcterms:created>
  <dcterms:modified xsi:type="dcterms:W3CDTF">2026-07-24T12:28:00Z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_tyybid">
    <vt:lpwstr>Väljaminev kiri</vt:lpwstr>
  </property>
  <property fmtid="{D5CDD505-2E9C-101B-9397-08002B2CF9AE}" pid="3" name="Nende_kuup" linkTarget="strNende_kuup">
    <vt:lpwstr/>
  </property>
  <property fmtid="{D5CDD505-2E9C-101B-9397-08002B2CF9AE}" pid="4" name="Kuhu" linkTarget="strKuhu">
    <vt:lpwstr>Asutus</vt:lpwstr>
  </property>
  <property fmtid="{D5CDD505-2E9C-101B-9397-08002B2CF9AE}" pid="5" name="Aadress" linkTarget="strAadress">
    <vt:lpwstr>Aadress</vt:lpwstr>
  </property>
  <property fmtid="{D5CDD505-2E9C-101B-9397-08002B2CF9AE}" pid="6" name="Kellele" linkTarget="strKellele">
    <vt:lpwstr>Isiku nimi</vt:lpwstr>
  </property>
  <property fmtid="{D5CDD505-2E9C-101B-9397-08002B2CF9AE}" pid="7" name="Nende_reg_nr" linkTarget="strNende_reg_nr">
    <vt:lpwstr/>
  </property>
  <property fmtid="{D5CDD505-2E9C-101B-9397-08002B2CF9AE}" pid="8" name="Meie_kuup" linkTarget="strMeie_kuup">
    <vt:lpwstr/>
  </property>
  <property fmtid="{D5CDD505-2E9C-101B-9397-08002B2CF9AE}" pid="9" name="Meie_reg_nr" linkTarget="strMeie_reg_nr">
    <vt:lpwstr/>
  </property>
  <property fmtid="{D5CDD505-2E9C-101B-9397-08002B2CF9AE}" pid="10" name="ContentTypeId">
    <vt:lpwstr>0x0101006D9AFA899C820A459261CDD3861E6A04</vt:lpwstr>
  </property>
  <property fmtid="{D5CDD505-2E9C-101B-9397-08002B2CF9AE}" pid="11" name="wayOfSending">
    <vt:lpwstr/>
  </property>
  <property fmtid="{D5CDD505-2E9C-101B-9397-08002B2CF9AE}" pid="12" name="documentSubspecies">
    <vt:lpwstr/>
  </property>
  <property fmtid="{D5CDD505-2E9C-101B-9397-08002B2CF9AE}" pid="13" name="sectionOfficialName">
    <vt:lpwstr/>
  </property>
  <property fmtid="{D5CDD505-2E9C-101B-9397-08002B2CF9AE}" pid="14" name="_DocHome">
    <vt:i4>512734014</vt:i4>
  </property>
  <property fmtid="{D5CDD505-2E9C-101B-9397-08002B2CF9AE}" pid="15" name="delta_recipientJobTitle">
    <vt:lpwstr>{ametinimetus}</vt:lpwstr>
  </property>
  <property fmtid="{D5CDD505-2E9C-101B-9397-08002B2CF9AE}" pid="16" name="delta_docName">
    <vt:lpwstr>{Pealkiri}</vt:lpwstr>
  </property>
  <property fmtid="{D5CDD505-2E9C-101B-9397-08002B2CF9AE}" pid="17" name="delta_regDateTime">
    <vt:lpwstr>{reg.kuupäev}</vt:lpwstr>
  </property>
  <property fmtid="{D5CDD505-2E9C-101B-9397-08002B2CF9AE}" pid="18" name="delta_regNumber">
    <vt:lpwstr>{viit}</vt:lpwstr>
  </property>
  <property fmtid="{D5CDD505-2E9C-101B-9397-08002B2CF9AE}" pid="19" name="delta_senderRegDate">
    <vt:lpwstr>{saatja kpv}</vt:lpwstr>
  </property>
  <property fmtid="{D5CDD505-2E9C-101B-9397-08002B2CF9AE}" pid="20" name="delta_senderRegNumber">
    <vt:lpwstr>{saatja viit}</vt:lpwstr>
  </property>
  <property fmtid="{D5CDD505-2E9C-101B-9397-08002B2CF9AE}" pid="21" name="delta_signerName">
    <vt:lpwstr>{allkirjastaja}</vt:lpwstr>
  </property>
  <property fmtid="{D5CDD505-2E9C-101B-9397-08002B2CF9AE}" pid="22" name="delta_signerJobTitle">
    <vt:lpwstr>{ametikoht}</vt:lpwstr>
  </property>
  <property fmtid="{D5CDD505-2E9C-101B-9397-08002B2CF9AE}" pid="23" name="delta_ownerName">
    <vt:lpwstr>{koostaja}</vt:lpwstr>
  </property>
  <property fmtid="{D5CDD505-2E9C-101B-9397-08002B2CF9AE}" pid="24" name="delta_ownerEmail">
    <vt:lpwstr>{koostaja e-post}</vt:lpwstr>
  </property>
  <property fmtid="{D5CDD505-2E9C-101B-9397-08002B2CF9AE}" pid="25" name="delta_ownerPhone">
    <vt:lpwstr>{koostaja telefon}</vt:lpwstr>
  </property>
  <property fmtid="{D5CDD505-2E9C-101B-9397-08002B2CF9AE}" pid="26" name="delta_recipientPersonName.1">
    <vt:lpwstr>{isiku nimi}</vt:lpwstr>
  </property>
  <property fmtid="{D5CDD505-2E9C-101B-9397-08002B2CF9AE}" pid="27" name="delta_recipientName.1">
    <vt:lpwstr>{asutuse nimi}</vt:lpwstr>
  </property>
  <property fmtid="{D5CDD505-2E9C-101B-9397-08002B2CF9AE}" pid="28" name="delta_recipientStreetHouse.1">
    <vt:lpwstr>{aadress}</vt:lpwstr>
  </property>
  <property fmtid="{D5CDD505-2E9C-101B-9397-08002B2CF9AE}" pid="29" name="delta_recipientPostalCity.1">
    <vt:lpwstr>{indeks, linn}</vt:lpwstr>
  </property>
  <property fmtid="{D5CDD505-2E9C-101B-9397-08002B2CF9AE}" pid="30" name="delta_recipientEmail.1">
    <vt:lpwstr>{e-post}</vt:lpwstr>
  </property>
  <property fmtid="{D5CDD505-2E9C-101B-9397-08002B2CF9AE}" pid="31" name="delta_additionalRecipientName.1">
    <vt:lpwstr>{asutus 1}</vt:lpwstr>
  </property>
  <property fmtid="{D5CDD505-2E9C-101B-9397-08002B2CF9AE}" pid="32" name="delta_accessRestrictionBeginDate">
    <vt:lpwstr>{kehtivuse algus}</vt:lpwstr>
  </property>
  <property fmtid="{D5CDD505-2E9C-101B-9397-08002B2CF9AE}" pid="33" name="delta_accessRestrictionEndDate">
    <vt:lpwstr>{kehtiv kuni}</vt:lpwstr>
  </property>
  <property fmtid="{D5CDD505-2E9C-101B-9397-08002B2CF9AE}" pid="34" name="delta_accessRestrictionEndDesc">
    <vt:lpwstr>{kehtiv kuni kirjeldus}</vt:lpwstr>
  </property>
  <property fmtid="{D5CDD505-2E9C-101B-9397-08002B2CF9AE}" pid="35" name="delta_accessRestrictionReason">
    <vt:lpwstr>{alus}</vt:lpwstr>
  </property>
  <property fmtid="{D5CDD505-2E9C-101B-9397-08002B2CF9AE}" pid="36" name="delta_additionalRecipientPersonName.1">
    <vt:lpwstr>{isiku nimi}</vt:lpwstr>
  </property>
  <property fmtid="{D5CDD505-2E9C-101B-9397-08002B2CF9AE}" pid="37" name="delta_ownerOrgStructUnit">
    <vt:lpwstr>{struktuuriüksus}</vt:lpwstr>
  </property>
  <property fmtid="{D5CDD505-2E9C-101B-9397-08002B2CF9AE}" pid="38" name="delta_additionalRecipientName.2">
    <vt:lpwstr>{asutus 2}</vt:lpwstr>
  </property>
  <property fmtid="{D5CDD505-2E9C-101B-9397-08002B2CF9AE}" pid="39" name="delta_additionalRecipientPersonName.2">
    <vt:lpwstr>{isiku nimi}</vt:lpwstr>
  </property>
  <property fmtid="{D5CDD505-2E9C-101B-9397-08002B2CF9AE}" pid="40" name="MSIP_Label_defa4170-0d19-0005-0004-bc88714345d2_Enabled">
    <vt:lpwstr>true</vt:lpwstr>
  </property>
  <property fmtid="{D5CDD505-2E9C-101B-9397-08002B2CF9AE}" pid="41" name="MSIP_Label_defa4170-0d19-0005-0004-bc88714345d2_SetDate">
    <vt:lpwstr>2025-06-05T10:52:41Z</vt:lpwstr>
  </property>
  <property fmtid="{D5CDD505-2E9C-101B-9397-08002B2CF9AE}" pid="42" name="MSIP_Label_defa4170-0d19-0005-0004-bc88714345d2_Method">
    <vt:lpwstr>Standard</vt:lpwstr>
  </property>
  <property fmtid="{D5CDD505-2E9C-101B-9397-08002B2CF9AE}" pid="43" name="MSIP_Label_defa4170-0d19-0005-0004-bc88714345d2_Name">
    <vt:lpwstr>defa4170-0d19-0005-0004-bc88714345d2</vt:lpwstr>
  </property>
  <property fmtid="{D5CDD505-2E9C-101B-9397-08002B2CF9AE}" pid="44" name="MSIP_Label_defa4170-0d19-0005-0004-bc88714345d2_SiteId">
    <vt:lpwstr>8fe098d2-428d-4bd4-9803-7195fe96f0e2</vt:lpwstr>
  </property>
  <property fmtid="{D5CDD505-2E9C-101B-9397-08002B2CF9AE}" pid="45" name="MSIP_Label_defa4170-0d19-0005-0004-bc88714345d2_ActionId">
    <vt:lpwstr>02367824-500b-4587-87b7-cad5613b15c0</vt:lpwstr>
  </property>
  <property fmtid="{D5CDD505-2E9C-101B-9397-08002B2CF9AE}" pid="46" name="MSIP_Label_defa4170-0d19-0005-0004-bc88714345d2_ContentBits">
    <vt:lpwstr>0</vt:lpwstr>
  </property>
  <property fmtid="{D5CDD505-2E9C-101B-9397-08002B2CF9AE}" pid="47" name="MSIP_Label_defa4170-0d19-0005-0004-bc88714345d2_Tag">
    <vt:lpwstr>10, 3, 0, 1</vt:lpwstr>
  </property>
  <property fmtid="{D5CDD505-2E9C-101B-9397-08002B2CF9AE}" pid="48" name="delta_additionalRecipientName.3">
    <vt:lpwstr>{asutus 3}</vt:lpwstr>
  </property>
  <property fmtid="{D5CDD505-2E9C-101B-9397-08002B2CF9AE}" pid="49" name="delta_additionalRecipientName.4">
    <vt:lpwstr>{asutus 4}</vt:lpwstr>
  </property>
  <property fmtid="{D5CDD505-2E9C-101B-9397-08002B2CF9AE}" pid="50" name="delt_https://test-jmdhs.just.sise/dhs/faces/jsp/dialog/container.jsp#7PToClbK:~:text=additionalRecipientName.5">
    <vt:lpwstr>{asutus 5}</vt:lpwstr>
  </property>
  <property fmtid="{D5CDD505-2E9C-101B-9397-08002B2CF9AE}" pid="51" name="delta_additionalRecipientName.6">
    <vt:lpwstr>{asutus 6}</vt:lpwstr>
  </property>
  <property fmtid="{D5CDD505-2E9C-101B-9397-08002B2CF9AE}" pid="52" name="delta_additionalRecipientName.7">
    <vt:lpwstr>{asutus 7}</vt:lpwstr>
  </property>
  <property fmtid="{D5CDD505-2E9C-101B-9397-08002B2CF9AE}" pid="53" name="delta_additionalRecipientName.8">
    <vt:lpwstr>{asutus 8}</vt:lpwstr>
  </property>
  <property fmtid="{D5CDD505-2E9C-101B-9397-08002B2CF9AE}" pid="54" name="delta_additionalRecipientName.9">
    <vt:lpwstr>{asutus 9}</vt:lpwstr>
  </property>
  <property fmtid="{D5CDD505-2E9C-101B-9397-08002B2CF9AE}" pid="55" name="delta_additionalRecipientName.10">
    <vt:lpwstr>{asutus 10}</vt:lpwstr>
  </property>
  <property fmtid="{D5CDD505-2E9C-101B-9397-08002B2CF9AE}" pid="56" name="delta_additionalRecipientName.11">
    <vt:lpwstr>{asutus 11}</vt:lpwstr>
  </property>
  <property fmtid="{D5CDD505-2E9C-101B-9397-08002B2CF9AE}" pid="57" name="delta_additionalRecipientName.12">
    <vt:lpwstr>{asutus 12}</vt:lpwstr>
  </property>
  <property fmtid="{D5CDD505-2E9C-101B-9397-08002B2CF9AE}" pid="58" name="delta_additionalRecipientName.5">
    <vt:lpwstr>{asutus 5}</vt:lpwstr>
  </property>
  <property fmtid="{D5CDD505-2E9C-101B-9397-08002B2CF9AE}" pid="59" name="delta_additionalRecipientName.13">
    <vt:lpwstr>{asutus 13}</vt:lpwstr>
  </property>
  <property fmtid="{D5CDD505-2E9C-101B-9397-08002B2CF9AE}" pid="60" name="delta_additionalRecipientName. 14">
    <vt:lpwstr>{asutus 14}</vt:lpwstr>
  </property>
  <property fmtid="{D5CDD505-2E9C-101B-9397-08002B2CF9AE}" pid="61" name="delta_additionalRecipientName.15">
    <vt:lpwstr>{asutus 15}</vt:lpwstr>
  </property>
  <property fmtid="{D5CDD505-2E9C-101B-9397-08002B2CF9AE}" pid="62" name="delta_additionalRecipientName.16">
    <vt:lpwstr>{asutus 16}</vt:lpwstr>
  </property>
  <property fmtid="{D5CDD505-2E9C-101B-9397-08002B2CF9AE}" pid="63" name="delta_additionalRecipientName.18">
    <vt:lpwstr>{asutus 18}</vt:lpwstr>
  </property>
  <property fmtid="{D5CDD505-2E9C-101B-9397-08002B2CF9AE}" pid="64" name="delta_additionalRecipientName.19">
    <vt:lpwstr>{asutus 19}</vt:lpwstr>
  </property>
  <property fmtid="{D5CDD505-2E9C-101B-9397-08002B2CF9AE}" pid="65" name="delta_additionalRecipientName.20">
    <vt:lpwstr>{asutus 20}</vt:lpwstr>
  </property>
  <property fmtid="{D5CDD505-2E9C-101B-9397-08002B2CF9AE}" pid="66" name="delta_additionalRecipientName.21">
    <vt:lpwstr>{asutus 21}</vt:lpwstr>
  </property>
  <property fmtid="{D5CDD505-2E9C-101B-9397-08002B2CF9AE}" pid="67" name="delta_additionalRecipientName.22">
    <vt:lpwstr>{asutus 22}</vt:lpwstr>
  </property>
  <property fmtid="{D5CDD505-2E9C-101B-9397-08002B2CF9AE}" pid="68" name="delta_additionalRecipientName.23">
    <vt:lpwstr>{asutus 23}</vt:lpwstr>
  </property>
  <property fmtid="{D5CDD505-2E9C-101B-9397-08002B2CF9AE}" pid="69" name="delta_additionalRecipientName.24">
    <vt:lpwstr>{asutus 24}</vt:lpwstr>
  </property>
  <property fmtid="{D5CDD505-2E9C-101B-9397-08002B2CF9AE}" pid="70" name="delta_additionalRecipientName.25">
    <vt:lpwstr>{asutus 25}</vt:lpwstr>
  </property>
  <property fmtid="{D5CDD505-2E9C-101B-9397-08002B2CF9AE}" pid="71" name="delta_additionalRecipientName.26">
    <vt:lpwstr>{asutus 26}</vt:lpwstr>
  </property>
  <property fmtid="{D5CDD505-2E9C-101B-9397-08002B2CF9AE}" pid="72" name="delta_additionalRecipientName.27">
    <vt:lpwstr>{asutus 27}</vt:lpwstr>
  </property>
  <property fmtid="{D5CDD505-2E9C-101B-9397-08002B2CF9AE}" pid="73" name="delta_additionalRecipientName.28">
    <vt:lpwstr>{asutus 28}</vt:lpwstr>
  </property>
  <property fmtid="{D5CDD505-2E9C-101B-9397-08002B2CF9AE}" pid="74" name="delta_additionalRecipientName.29">
    <vt:lpwstr>{asutus 29}</vt:lpwstr>
  </property>
  <property fmtid="{D5CDD505-2E9C-101B-9397-08002B2CF9AE}" pid="75" name="delta_additionalRecipientName.30">
    <vt:lpwstr>{asutus 30}</vt:lpwstr>
  </property>
  <property fmtid="{D5CDD505-2E9C-101B-9397-08002B2CF9AE}" pid="76" name="delta-additionalRecipientName.31">
    <vt:lpwstr>{asutus 31}</vt:lpwstr>
  </property>
  <property fmtid="{D5CDD505-2E9C-101B-9397-08002B2CF9AE}" pid="77" name="delta_additionalRecipientName.32">
    <vt:lpwstr>{asutus 32}</vt:lpwstr>
  </property>
  <property fmtid="{D5CDD505-2E9C-101B-9397-08002B2CF9AE}" pid="78" name="delta_additionalRecipientName.33">
    <vt:lpwstr>{asutus 33}</vt:lpwstr>
  </property>
  <property fmtid="{D5CDD505-2E9C-101B-9397-08002B2CF9AE}" pid="79" name="delta_additionalRecipientName.34">
    <vt:lpwstr>{asutus 34}</vt:lpwstr>
  </property>
  <property fmtid="{D5CDD505-2E9C-101B-9397-08002B2CF9AE}" pid="80" name="delta_additionalRecipientName.35">
    <vt:lpwstr>{asutus 35}</vt:lpwstr>
  </property>
  <property fmtid="{D5CDD505-2E9C-101B-9397-08002B2CF9AE}" pid="81" name="delta_additionalRecipientName.31">
    <vt:lpwstr>{asutus 31}</vt:lpwstr>
  </property>
  <property fmtid="{D5CDD505-2E9C-101B-9397-08002B2CF9AE}" pid="82" name="delta_additionalRecipientName.14">
    <vt:lpwstr>{asutus 14}</vt:lpwstr>
  </property>
  <property fmtid="{D5CDD505-2E9C-101B-9397-08002B2CF9AE}" pid="83" name="MediaServiceImageTags">
    <vt:lpwstr/>
  </property>
  <property fmtid="{D5CDD505-2E9C-101B-9397-08002B2CF9AE}" pid="84" name="Order">
    <vt:r8>2692200</vt:r8>
  </property>
  <property fmtid="{D5CDD505-2E9C-101B-9397-08002B2CF9AE}" pid="85" name="xd_ProgID">
    <vt:lpwstr/>
  </property>
  <property fmtid="{D5CDD505-2E9C-101B-9397-08002B2CF9AE}" pid="86" name="ComplianceAssetId">
    <vt:lpwstr/>
  </property>
  <property fmtid="{D5CDD505-2E9C-101B-9397-08002B2CF9AE}" pid="87" name="TemplateUrl">
    <vt:lpwstr/>
  </property>
  <property fmtid="{D5CDD505-2E9C-101B-9397-08002B2CF9AE}" pid="88" name="_ExtendedDescription">
    <vt:lpwstr/>
  </property>
  <property fmtid="{D5CDD505-2E9C-101B-9397-08002B2CF9AE}" pid="89" name="TriggerFlowInfo">
    <vt:lpwstr/>
  </property>
  <property fmtid="{D5CDD505-2E9C-101B-9397-08002B2CF9AE}" pid="90" name="xd_Signature">
    <vt:bool>false</vt:bool>
  </property>
</Properties>
</file>